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D3" w:rsidRPr="002E3053" w:rsidRDefault="00E244BD" w:rsidP="00447EEC">
      <w:pPr>
        <w:widowControl w:val="0"/>
        <w:pBdr>
          <w:top w:val="nil"/>
          <w:left w:val="nil"/>
          <w:bottom w:val="nil"/>
          <w:right w:val="nil"/>
          <w:between w:val="nil"/>
        </w:pBdr>
        <w:adjustRightInd w:val="0"/>
        <w:snapToGrid w:val="0"/>
        <w:spacing w:line="400" w:lineRule="atLeast"/>
        <w:jc w:val="center"/>
        <w:rPr>
          <w:rFonts w:ascii="Times New Roman" w:eastAsia="標楷體" w:hAnsi="Times New Roman" w:cs="Times New Roman"/>
          <w:b/>
          <w:color w:val="000000"/>
          <w:sz w:val="32"/>
          <w:szCs w:val="24"/>
        </w:rPr>
      </w:pPr>
      <w:r w:rsidRPr="002E3053">
        <w:rPr>
          <w:rFonts w:ascii="Times New Roman" w:eastAsia="標楷體" w:hAnsi="標楷體" w:cs="Times New Roman"/>
          <w:b/>
          <w:color w:val="000000"/>
          <w:sz w:val="32"/>
          <w:szCs w:val="24"/>
        </w:rPr>
        <w:t>住宿式</w:t>
      </w:r>
      <w:r w:rsidR="00100EF9" w:rsidRPr="002E3053">
        <w:rPr>
          <w:rFonts w:ascii="Times New Roman" w:eastAsia="標楷體" w:hAnsi="標楷體" w:cs="Times New Roman"/>
          <w:b/>
          <w:color w:val="000000"/>
          <w:sz w:val="32"/>
          <w:szCs w:val="24"/>
        </w:rPr>
        <w:t>長照服務</w:t>
      </w:r>
      <w:r w:rsidRPr="002E3053">
        <w:rPr>
          <w:rFonts w:ascii="Times New Roman" w:eastAsia="標楷體" w:hAnsi="標楷體" w:cs="Times New Roman"/>
          <w:b/>
          <w:color w:val="000000"/>
          <w:sz w:val="32"/>
          <w:szCs w:val="24"/>
        </w:rPr>
        <w:t>機構失智症與失能流行病學</w:t>
      </w:r>
      <w:r w:rsidR="00150D44" w:rsidRPr="002E3053">
        <w:rPr>
          <w:rFonts w:ascii="Times New Roman" w:eastAsia="標楷體" w:hAnsi="標楷體" w:cs="Times New Roman"/>
          <w:b/>
          <w:sz w:val="32"/>
          <w:szCs w:val="32"/>
        </w:rPr>
        <w:t>調查</w:t>
      </w:r>
    </w:p>
    <w:p w:rsidR="00447EEC" w:rsidRPr="002E3053" w:rsidRDefault="00447EEC" w:rsidP="00447EEC">
      <w:pPr>
        <w:pStyle w:val="a3"/>
        <w:widowControl w:val="0"/>
        <w:numPr>
          <w:ilvl w:val="0"/>
          <w:numId w:val="43"/>
        </w:numPr>
        <w:spacing w:line="360" w:lineRule="auto"/>
        <w:ind w:leftChars="0"/>
        <w:jc w:val="both"/>
        <w:rPr>
          <w:rFonts w:ascii="Times New Roman" w:eastAsia="標楷體" w:hAnsi="Times New Roman" w:cs="Times New Roman"/>
          <w:b/>
          <w:sz w:val="28"/>
        </w:rPr>
      </w:pPr>
      <w:r w:rsidRPr="002E3053">
        <w:rPr>
          <w:rFonts w:ascii="Times New Roman" w:eastAsia="標楷體" w:hAnsi="標楷體" w:cs="Times New Roman"/>
          <w:b/>
          <w:sz w:val="28"/>
        </w:rPr>
        <w:t>調查之目的。</w:t>
      </w:r>
    </w:p>
    <w:p w:rsidR="00BE094B" w:rsidRPr="002E3053" w:rsidRDefault="00BE094B" w:rsidP="00793B18">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sz w:val="28"/>
          <w:szCs w:val="28"/>
          <w:shd w:val="clear" w:color="auto" w:fill="FFFFFF"/>
        </w:rPr>
      </w:pPr>
      <w:r w:rsidRPr="002E3053">
        <w:rPr>
          <w:rFonts w:ascii="Times New Roman" w:eastAsia="標楷體" w:hAnsi="標楷體" w:cs="Times New Roman"/>
          <w:sz w:val="28"/>
          <w:szCs w:val="28"/>
          <w:shd w:val="clear" w:color="auto" w:fill="FFFFFF"/>
        </w:rPr>
        <w:t>近年來世界人口快速老化，根據</w:t>
      </w:r>
      <w:r w:rsidRPr="002E3053">
        <w:rPr>
          <w:rFonts w:ascii="Times New Roman" w:eastAsia="標楷體" w:hAnsi="Times New Roman" w:cs="Times New Roman"/>
          <w:sz w:val="28"/>
          <w:szCs w:val="28"/>
          <w:shd w:val="clear" w:color="auto" w:fill="FFFFFF"/>
        </w:rPr>
        <w:t>2018</w:t>
      </w:r>
      <w:r w:rsidRPr="002E3053">
        <w:rPr>
          <w:rFonts w:ascii="Times New Roman" w:eastAsia="標楷體" w:hAnsi="標楷體" w:cs="Times New Roman"/>
          <w:sz w:val="28"/>
          <w:szCs w:val="28"/>
          <w:shd w:val="clear" w:color="auto" w:fill="FFFFFF"/>
        </w:rPr>
        <w:t>年世界衛生組織的推估在</w:t>
      </w:r>
      <w:r w:rsidRPr="002E3053">
        <w:rPr>
          <w:rFonts w:ascii="Times New Roman" w:eastAsia="標楷體" w:hAnsi="Times New Roman" w:cs="Times New Roman"/>
          <w:sz w:val="28"/>
          <w:szCs w:val="28"/>
          <w:shd w:val="clear" w:color="auto" w:fill="FFFFFF"/>
        </w:rPr>
        <w:t>2015</w:t>
      </w:r>
      <w:r w:rsidRPr="002E3053">
        <w:rPr>
          <w:rFonts w:ascii="Times New Roman" w:eastAsia="標楷體" w:hAnsi="標楷體" w:cs="Times New Roman"/>
          <w:sz w:val="28"/>
          <w:szCs w:val="28"/>
          <w:shd w:val="clear" w:color="auto" w:fill="FFFFFF"/>
        </w:rPr>
        <w:t>年至</w:t>
      </w:r>
      <w:r w:rsidRPr="002E3053">
        <w:rPr>
          <w:rFonts w:ascii="Times New Roman" w:eastAsia="標楷體" w:hAnsi="Times New Roman" w:cs="Times New Roman"/>
          <w:sz w:val="28"/>
          <w:szCs w:val="28"/>
          <w:shd w:val="clear" w:color="auto" w:fill="FFFFFF"/>
        </w:rPr>
        <w:t>2050</w:t>
      </w:r>
      <w:r w:rsidRPr="002E3053">
        <w:rPr>
          <w:rFonts w:ascii="Times New Roman" w:eastAsia="標楷體" w:hAnsi="標楷體" w:cs="Times New Roman"/>
          <w:sz w:val="28"/>
          <w:szCs w:val="28"/>
          <w:shd w:val="clear" w:color="auto" w:fill="FFFFFF"/>
        </w:rPr>
        <w:t>年間，全世界</w:t>
      </w:r>
      <w:r w:rsidRPr="002E3053">
        <w:rPr>
          <w:rFonts w:ascii="Times New Roman" w:eastAsia="標楷體" w:hAnsi="Times New Roman" w:cs="Times New Roman"/>
          <w:sz w:val="28"/>
          <w:szCs w:val="28"/>
          <w:shd w:val="clear" w:color="auto" w:fill="FFFFFF"/>
        </w:rPr>
        <w:t>60</w:t>
      </w:r>
      <w:r w:rsidRPr="002E3053">
        <w:rPr>
          <w:rFonts w:ascii="Times New Roman" w:eastAsia="標楷體" w:hAnsi="標楷體" w:cs="Times New Roman"/>
          <w:sz w:val="28"/>
          <w:szCs w:val="28"/>
          <w:shd w:val="clear" w:color="auto" w:fill="FFFFFF"/>
        </w:rPr>
        <w:t>歲以上老年人口佔總人口之比例將由</w:t>
      </w:r>
      <w:r w:rsidRPr="002E3053">
        <w:rPr>
          <w:rFonts w:ascii="Times New Roman" w:eastAsia="標楷體" w:hAnsi="Times New Roman" w:cs="Times New Roman"/>
          <w:sz w:val="28"/>
          <w:szCs w:val="28"/>
          <w:shd w:val="clear" w:color="auto" w:fill="FFFFFF"/>
        </w:rPr>
        <w:t>12%</w:t>
      </w:r>
      <w:r w:rsidRPr="002E3053">
        <w:rPr>
          <w:rFonts w:ascii="Times New Roman" w:eastAsia="標楷體" w:hAnsi="標楷體" w:cs="Times New Roman"/>
          <w:sz w:val="28"/>
          <w:szCs w:val="28"/>
          <w:shd w:val="clear" w:color="auto" w:fill="FFFFFF"/>
        </w:rPr>
        <w:t>倍增至</w:t>
      </w:r>
      <w:r w:rsidRPr="002E3053">
        <w:rPr>
          <w:rFonts w:ascii="Times New Roman" w:eastAsia="標楷體" w:hAnsi="Times New Roman" w:cs="Times New Roman"/>
          <w:sz w:val="28"/>
          <w:szCs w:val="28"/>
          <w:shd w:val="clear" w:color="auto" w:fill="FFFFFF"/>
        </w:rPr>
        <w:t>22%</w:t>
      </w:r>
      <w:r w:rsidRPr="002E3053">
        <w:rPr>
          <w:rFonts w:ascii="Times New Roman" w:eastAsia="標楷體" w:hAnsi="標楷體" w:cs="Times New Roman"/>
          <w:sz w:val="28"/>
          <w:szCs w:val="28"/>
          <w:shd w:val="clear" w:color="auto" w:fill="FFFFFF"/>
        </w:rPr>
        <w:t>。隨著人口老化，老年慢性疾病所衍伸的醫療花費與家庭負擔已成為政府相關單位所急需處理之重要議題。世界衛生組織於</w:t>
      </w:r>
      <w:r w:rsidRPr="002E3053">
        <w:rPr>
          <w:rFonts w:ascii="Times New Roman" w:eastAsia="標楷體" w:hAnsi="Times New Roman" w:cs="Times New Roman"/>
          <w:sz w:val="28"/>
          <w:szCs w:val="28"/>
          <w:shd w:val="clear" w:color="auto" w:fill="FFFFFF"/>
        </w:rPr>
        <w:t>2016</w:t>
      </w:r>
      <w:r w:rsidRPr="002E3053">
        <w:rPr>
          <w:rFonts w:ascii="Times New Roman" w:eastAsia="標楷體" w:hAnsi="標楷體" w:cs="Times New Roman"/>
          <w:sz w:val="28"/>
          <w:szCs w:val="28"/>
          <w:shd w:val="clear" w:color="auto" w:fill="FFFFFF"/>
        </w:rPr>
        <w:t>年進行全球健康評估，報告指出超過</w:t>
      </w:r>
      <w:r w:rsidRPr="002E3053">
        <w:rPr>
          <w:rFonts w:ascii="Times New Roman" w:eastAsia="標楷體" w:hAnsi="Times New Roman" w:cs="Times New Roman"/>
          <w:sz w:val="28"/>
          <w:szCs w:val="28"/>
          <w:shd w:val="clear" w:color="auto" w:fill="FFFFFF"/>
        </w:rPr>
        <w:t>60</w:t>
      </w:r>
      <w:r w:rsidRPr="002E3053">
        <w:rPr>
          <w:rFonts w:ascii="Times New Roman" w:eastAsia="標楷體" w:hAnsi="標楷體" w:cs="Times New Roman"/>
          <w:sz w:val="28"/>
          <w:szCs w:val="28"/>
          <w:shd w:val="clear" w:color="auto" w:fill="FFFFFF"/>
        </w:rPr>
        <w:t>歲的男性和女性長者之十大死因前三名皆為缺血性心臟病、中風、慢性阻塞性肺病，此外特別值得注意的是因失智症所造成之死亡在男性排名第七，且女性排名第四。</w:t>
      </w:r>
    </w:p>
    <w:p w:rsidR="00AA389C" w:rsidRPr="002E3053" w:rsidRDefault="00AA389C" w:rsidP="001F20B9">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sz w:val="28"/>
          <w:szCs w:val="28"/>
          <w:shd w:val="clear" w:color="auto" w:fill="FFFFFF"/>
        </w:rPr>
      </w:pPr>
      <w:r w:rsidRPr="002E3053">
        <w:rPr>
          <w:rFonts w:ascii="Times New Roman" w:eastAsia="標楷體" w:hAnsi="標楷體" w:cs="Times New Roman"/>
          <w:sz w:val="28"/>
          <w:szCs w:val="28"/>
          <w:shd w:val="clear" w:color="auto" w:fill="FFFFFF"/>
        </w:rPr>
        <w:t>失智症是一個認知功能退化的慢性疾病，包含影響到記憶、思考、行為等認知功能、以及日常生活活動能力退化。雖然一般正常老年人隨著年齡增長，認知功能將逐漸退化，但失智症患者的退化程度與速度都較認知功能正常的人來的嚴重與迅速。根據國際失智症協會</w:t>
      </w:r>
      <w:r w:rsidRPr="002E3053">
        <w:rPr>
          <w:rFonts w:ascii="Times New Roman" w:eastAsia="標楷體" w:hAnsi="Times New Roman" w:cs="Times New Roman"/>
          <w:sz w:val="28"/>
          <w:szCs w:val="28"/>
          <w:shd w:val="clear" w:color="auto" w:fill="FFFFFF"/>
        </w:rPr>
        <w:t>(Alzheimer</w:t>
      </w:r>
      <w:r w:rsidRPr="002E3053">
        <w:rPr>
          <w:rFonts w:ascii="Times New Roman" w:eastAsia="標楷體" w:hAnsi="Times New Roman" w:cs="Times New Roman"/>
          <w:sz w:val="28"/>
          <w:szCs w:val="28"/>
        </w:rPr>
        <w:t>’</w:t>
      </w:r>
      <w:r w:rsidRPr="002E3053">
        <w:rPr>
          <w:rFonts w:ascii="Times New Roman" w:eastAsia="標楷體" w:hAnsi="Times New Roman" w:cs="Times New Roman"/>
          <w:sz w:val="28"/>
          <w:szCs w:val="28"/>
          <w:shd w:val="clear" w:color="auto" w:fill="FFFFFF"/>
        </w:rPr>
        <w:t>s Disease International)</w:t>
      </w:r>
      <w:r w:rsidRPr="002E3053">
        <w:rPr>
          <w:rFonts w:ascii="Times New Roman" w:eastAsia="標楷體" w:hAnsi="標楷體" w:cs="Times New Roman"/>
          <w:sz w:val="28"/>
          <w:szCs w:val="28"/>
          <w:shd w:val="clear" w:color="auto" w:fill="FFFFFF"/>
        </w:rPr>
        <w:t>在</w:t>
      </w:r>
      <w:r w:rsidRPr="002E3053">
        <w:rPr>
          <w:rFonts w:ascii="Times New Roman" w:eastAsia="標楷體" w:hAnsi="Times New Roman" w:cs="Times New Roman"/>
          <w:sz w:val="28"/>
          <w:szCs w:val="28"/>
          <w:shd w:val="clear" w:color="auto" w:fill="FFFFFF"/>
        </w:rPr>
        <w:t>2015</w:t>
      </w:r>
      <w:r w:rsidRPr="002E3053">
        <w:rPr>
          <w:rFonts w:ascii="Times New Roman" w:eastAsia="標楷體" w:hAnsi="標楷體" w:cs="Times New Roman"/>
          <w:sz w:val="28"/>
          <w:szCs w:val="28"/>
          <w:shd w:val="clear" w:color="auto" w:fill="FFFFFF"/>
        </w:rPr>
        <w:t>年的「</w:t>
      </w:r>
      <w:r w:rsidRPr="002E3053">
        <w:rPr>
          <w:rFonts w:ascii="Times New Roman" w:eastAsia="標楷體" w:hAnsi="Times New Roman" w:cs="Times New Roman"/>
          <w:sz w:val="28"/>
          <w:szCs w:val="28"/>
          <w:shd w:val="clear" w:color="auto" w:fill="FFFFFF"/>
        </w:rPr>
        <w:t>2015</w:t>
      </w:r>
      <w:r w:rsidRPr="002E3053">
        <w:rPr>
          <w:rFonts w:ascii="Times New Roman" w:eastAsia="標楷體" w:hAnsi="標楷體" w:cs="Times New Roman"/>
          <w:sz w:val="28"/>
          <w:szCs w:val="28"/>
          <w:shd w:val="clear" w:color="auto" w:fill="FFFFFF"/>
        </w:rPr>
        <w:t>全球失智症報告」指出，</w:t>
      </w:r>
      <w:r w:rsidRPr="002E3053">
        <w:rPr>
          <w:rFonts w:ascii="Times New Roman" w:eastAsia="標楷體" w:hAnsi="Times New Roman" w:cs="Times New Roman"/>
          <w:sz w:val="28"/>
          <w:szCs w:val="28"/>
          <w:shd w:val="clear" w:color="auto" w:fill="FFFFFF"/>
        </w:rPr>
        <w:t>2015</w:t>
      </w:r>
      <w:r w:rsidRPr="002E3053">
        <w:rPr>
          <w:rFonts w:ascii="Times New Roman" w:eastAsia="標楷體" w:hAnsi="標楷體" w:cs="Times New Roman"/>
          <w:sz w:val="28"/>
          <w:szCs w:val="28"/>
          <w:shd w:val="clear" w:color="auto" w:fill="FFFFFF"/>
        </w:rPr>
        <w:t>年全球有</w:t>
      </w:r>
      <w:r w:rsidRPr="002E3053">
        <w:rPr>
          <w:rFonts w:ascii="Times New Roman" w:eastAsia="標楷體" w:hAnsi="Times New Roman" w:cs="Times New Roman"/>
          <w:sz w:val="28"/>
          <w:szCs w:val="28"/>
          <w:shd w:val="clear" w:color="auto" w:fill="FFFFFF"/>
        </w:rPr>
        <w:t>4,680</w:t>
      </w:r>
      <w:r w:rsidRPr="002E3053">
        <w:rPr>
          <w:rFonts w:ascii="Times New Roman" w:eastAsia="標楷體" w:hAnsi="標楷體" w:cs="Times New Roman"/>
          <w:sz w:val="28"/>
          <w:szCs w:val="28"/>
          <w:shd w:val="clear" w:color="auto" w:fill="FFFFFF"/>
        </w:rPr>
        <w:t>萬的失智症患者，佔了全球老年人口的</w:t>
      </w:r>
      <w:r w:rsidRPr="002E3053">
        <w:rPr>
          <w:rFonts w:ascii="Times New Roman" w:eastAsia="標楷體" w:hAnsi="Times New Roman" w:cs="Times New Roman"/>
          <w:sz w:val="28"/>
          <w:szCs w:val="28"/>
          <w:shd w:val="clear" w:color="auto" w:fill="FFFFFF"/>
        </w:rPr>
        <w:t>5%</w:t>
      </w:r>
      <w:r w:rsidRPr="002E3053">
        <w:rPr>
          <w:rFonts w:ascii="Times New Roman" w:eastAsia="標楷體" w:hAnsi="標楷體" w:cs="Times New Roman"/>
          <w:sz w:val="28"/>
          <w:szCs w:val="28"/>
          <w:shd w:val="clear" w:color="auto" w:fill="FFFFFF"/>
        </w:rPr>
        <w:t>，目前全球每年有將近</w:t>
      </w:r>
      <w:r w:rsidRPr="002E3053">
        <w:rPr>
          <w:rFonts w:ascii="Times New Roman" w:eastAsia="標楷體" w:hAnsi="Times New Roman" w:cs="Times New Roman"/>
          <w:sz w:val="28"/>
          <w:szCs w:val="28"/>
          <w:shd w:val="clear" w:color="auto" w:fill="FFFFFF"/>
        </w:rPr>
        <w:t>1,000</w:t>
      </w:r>
      <w:r w:rsidRPr="002E3053">
        <w:rPr>
          <w:rFonts w:ascii="Times New Roman" w:eastAsia="標楷體" w:hAnsi="標楷體" w:cs="Times New Roman"/>
          <w:sz w:val="28"/>
          <w:szCs w:val="28"/>
          <w:shd w:val="clear" w:color="auto" w:fill="FFFFFF"/>
        </w:rPr>
        <w:t>萬的新診斷個案，預估在</w:t>
      </w:r>
      <w:r w:rsidRPr="002E3053">
        <w:rPr>
          <w:rFonts w:ascii="Times New Roman" w:eastAsia="標楷體" w:hAnsi="Times New Roman" w:cs="Times New Roman"/>
          <w:sz w:val="28"/>
          <w:szCs w:val="28"/>
          <w:shd w:val="clear" w:color="auto" w:fill="FFFFFF"/>
        </w:rPr>
        <w:t>2030</w:t>
      </w:r>
      <w:r w:rsidRPr="002E3053">
        <w:rPr>
          <w:rFonts w:ascii="Times New Roman" w:eastAsia="標楷體" w:hAnsi="標楷體" w:cs="Times New Roman"/>
          <w:sz w:val="28"/>
          <w:szCs w:val="28"/>
          <w:shd w:val="clear" w:color="auto" w:fill="FFFFFF"/>
        </w:rPr>
        <w:t>年將增加到</w:t>
      </w:r>
      <w:r w:rsidRPr="002E3053">
        <w:rPr>
          <w:rFonts w:ascii="Times New Roman" w:eastAsia="標楷體" w:hAnsi="Times New Roman" w:cs="Times New Roman"/>
          <w:sz w:val="28"/>
          <w:szCs w:val="28"/>
          <w:shd w:val="clear" w:color="auto" w:fill="FFFFFF"/>
        </w:rPr>
        <w:t>7,500</w:t>
      </w:r>
      <w:r w:rsidRPr="002E3053">
        <w:rPr>
          <w:rFonts w:ascii="Times New Roman" w:eastAsia="標楷體" w:hAnsi="標楷體" w:cs="Times New Roman"/>
          <w:sz w:val="28"/>
          <w:szCs w:val="28"/>
          <w:shd w:val="clear" w:color="auto" w:fill="FFFFFF"/>
        </w:rPr>
        <w:t>萬人，並在</w:t>
      </w:r>
      <w:r w:rsidRPr="002E3053">
        <w:rPr>
          <w:rFonts w:ascii="Times New Roman" w:eastAsia="標楷體" w:hAnsi="Times New Roman" w:cs="Times New Roman"/>
          <w:sz w:val="28"/>
          <w:szCs w:val="28"/>
          <w:shd w:val="clear" w:color="auto" w:fill="FFFFFF"/>
        </w:rPr>
        <w:t>2050</w:t>
      </w:r>
      <w:r w:rsidRPr="002E3053">
        <w:rPr>
          <w:rFonts w:ascii="Times New Roman" w:eastAsia="標楷體" w:hAnsi="標楷體" w:cs="Times New Roman"/>
          <w:sz w:val="28"/>
          <w:szCs w:val="28"/>
          <w:shd w:val="clear" w:color="auto" w:fill="FFFFFF"/>
        </w:rPr>
        <w:t>年達到</w:t>
      </w:r>
      <w:r w:rsidRPr="002E3053">
        <w:rPr>
          <w:rFonts w:ascii="Times New Roman" w:eastAsia="標楷體" w:hAnsi="Times New Roman" w:cs="Times New Roman"/>
          <w:sz w:val="28"/>
          <w:szCs w:val="28"/>
          <w:shd w:val="clear" w:color="auto" w:fill="FFFFFF"/>
        </w:rPr>
        <w:t>1</w:t>
      </w:r>
      <w:r w:rsidRPr="002E3053">
        <w:rPr>
          <w:rFonts w:ascii="Times New Roman" w:eastAsia="標楷體" w:hAnsi="標楷體" w:cs="Times New Roman"/>
          <w:sz w:val="28"/>
          <w:szCs w:val="28"/>
          <w:shd w:val="clear" w:color="auto" w:fill="FFFFFF"/>
        </w:rPr>
        <w:t>億</w:t>
      </w:r>
      <w:r w:rsidRPr="002E3053">
        <w:rPr>
          <w:rFonts w:ascii="Times New Roman" w:eastAsia="標楷體" w:hAnsi="Times New Roman" w:cs="Times New Roman"/>
          <w:sz w:val="28"/>
          <w:szCs w:val="28"/>
          <w:shd w:val="clear" w:color="auto" w:fill="FFFFFF"/>
        </w:rPr>
        <w:t>3,150</w:t>
      </w:r>
      <w:r w:rsidRPr="002E3053">
        <w:rPr>
          <w:rFonts w:ascii="Times New Roman" w:eastAsia="標楷體" w:hAnsi="標楷體" w:cs="Times New Roman"/>
          <w:sz w:val="28"/>
          <w:szCs w:val="28"/>
          <w:shd w:val="clear" w:color="auto" w:fill="FFFFFF"/>
        </w:rPr>
        <w:t>萬的失智症患者，據估計在</w:t>
      </w:r>
      <w:r w:rsidRPr="002E3053">
        <w:rPr>
          <w:rFonts w:ascii="Times New Roman" w:eastAsia="標楷體" w:hAnsi="Times New Roman" w:cs="Times New Roman"/>
          <w:sz w:val="28"/>
          <w:szCs w:val="28"/>
          <w:shd w:val="clear" w:color="auto" w:fill="FFFFFF"/>
        </w:rPr>
        <w:t>2018</w:t>
      </w:r>
      <w:r w:rsidRPr="002E3053">
        <w:rPr>
          <w:rFonts w:ascii="Times New Roman" w:eastAsia="標楷體" w:hAnsi="標楷體" w:cs="Times New Roman"/>
          <w:sz w:val="28"/>
          <w:szCs w:val="28"/>
          <w:shd w:val="clear" w:color="auto" w:fill="FFFFFF"/>
        </w:rPr>
        <w:t>年所花費在失智症的照護成本將突破一兆美元。此外失智症亦是造成老年人失能的主要原因之一，其所影響的對象不僅是失智症患者本身的生理與心理層面，連患者的照顧者、家庭以及社會經濟層面亦受到嚴重影響。</w:t>
      </w:r>
    </w:p>
    <w:p w:rsidR="00AA389C" w:rsidRPr="002E3053" w:rsidRDefault="00AA389C" w:rsidP="001F20B9">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sz w:val="28"/>
          <w:szCs w:val="28"/>
          <w:shd w:val="clear" w:color="auto" w:fill="FFFFFF"/>
        </w:rPr>
      </w:pPr>
      <w:r w:rsidRPr="002E3053">
        <w:rPr>
          <w:rFonts w:ascii="Times New Roman" w:eastAsia="標楷體" w:hAnsi="標楷體" w:cs="Times New Roman"/>
          <w:sz w:val="28"/>
          <w:szCs w:val="28"/>
          <w:shd w:val="clear" w:color="auto" w:fill="FFFFFF"/>
        </w:rPr>
        <w:t>根據內政部的人口統計資料顯示至</w:t>
      </w:r>
      <w:r w:rsidRPr="002E3053">
        <w:rPr>
          <w:rFonts w:ascii="Times New Roman" w:eastAsia="標楷體" w:hAnsi="Times New Roman" w:cs="Times New Roman"/>
          <w:sz w:val="28"/>
          <w:szCs w:val="28"/>
          <w:shd w:val="clear" w:color="auto" w:fill="FFFFFF"/>
        </w:rPr>
        <w:t>2018</w:t>
      </w:r>
      <w:r w:rsidRPr="002E3053">
        <w:rPr>
          <w:rFonts w:ascii="Times New Roman" w:eastAsia="標楷體" w:hAnsi="標楷體" w:cs="Times New Roman"/>
          <w:sz w:val="28"/>
          <w:szCs w:val="28"/>
          <w:shd w:val="clear" w:color="auto" w:fill="FFFFFF"/>
        </w:rPr>
        <w:t>年</w:t>
      </w:r>
      <w:r w:rsidRPr="002E3053">
        <w:rPr>
          <w:rFonts w:ascii="Times New Roman" w:eastAsia="標楷體" w:hAnsi="Times New Roman" w:cs="Times New Roman"/>
          <w:sz w:val="28"/>
          <w:szCs w:val="28"/>
          <w:shd w:val="clear" w:color="auto" w:fill="FFFFFF"/>
        </w:rPr>
        <w:t>9</w:t>
      </w:r>
      <w:r w:rsidRPr="002E3053">
        <w:rPr>
          <w:rFonts w:ascii="Times New Roman" w:eastAsia="標楷體" w:hAnsi="標楷體" w:cs="Times New Roman"/>
          <w:sz w:val="28"/>
          <w:szCs w:val="28"/>
          <w:shd w:val="clear" w:color="auto" w:fill="FFFFFF"/>
        </w:rPr>
        <w:t>月底為止，台灣</w:t>
      </w:r>
      <w:r w:rsidRPr="002E3053">
        <w:rPr>
          <w:rFonts w:ascii="Times New Roman" w:eastAsia="標楷體" w:hAnsi="Times New Roman" w:cs="Times New Roman"/>
          <w:sz w:val="28"/>
          <w:szCs w:val="28"/>
          <w:shd w:val="clear" w:color="auto" w:fill="FFFFFF"/>
        </w:rPr>
        <w:t>65</w:t>
      </w:r>
      <w:r w:rsidRPr="002E3053">
        <w:rPr>
          <w:rFonts w:ascii="Times New Roman" w:eastAsia="標楷體" w:hAnsi="標楷體" w:cs="Times New Roman"/>
          <w:sz w:val="28"/>
          <w:szCs w:val="28"/>
          <w:shd w:val="clear" w:color="auto" w:fill="FFFFFF"/>
        </w:rPr>
        <w:t>歲以上人口已達</w:t>
      </w:r>
      <w:r w:rsidRPr="002E3053">
        <w:rPr>
          <w:rFonts w:ascii="Times New Roman" w:eastAsia="標楷體" w:hAnsi="Times New Roman" w:cs="Times New Roman"/>
          <w:sz w:val="28"/>
          <w:szCs w:val="28"/>
          <w:shd w:val="clear" w:color="auto" w:fill="FFFFFF"/>
        </w:rPr>
        <w:t>14.35%</w:t>
      </w:r>
      <w:r w:rsidRPr="002E3053">
        <w:rPr>
          <w:rFonts w:ascii="Times New Roman" w:eastAsia="標楷體" w:hAnsi="標楷體" w:cs="Times New Roman"/>
          <w:sz w:val="28"/>
          <w:szCs w:val="28"/>
          <w:shd w:val="clear" w:color="auto" w:fill="FFFFFF"/>
        </w:rPr>
        <w:t>，正式成為高齡社會</w:t>
      </w:r>
      <w:r w:rsidRPr="002E3053">
        <w:rPr>
          <w:rFonts w:ascii="Times New Roman" w:eastAsia="標楷體" w:hAnsi="Times New Roman" w:cs="Times New Roman"/>
          <w:sz w:val="28"/>
          <w:szCs w:val="28"/>
          <w:shd w:val="clear" w:color="auto" w:fill="FFFFFF"/>
        </w:rPr>
        <w:t>(aged society)</w:t>
      </w:r>
      <w:r w:rsidRPr="002E3053">
        <w:rPr>
          <w:rFonts w:ascii="Times New Roman" w:eastAsia="標楷體" w:hAnsi="標楷體" w:cs="Times New Roman"/>
          <w:sz w:val="28"/>
          <w:szCs w:val="28"/>
          <w:shd w:val="clear" w:color="auto" w:fill="FFFFFF"/>
        </w:rPr>
        <w:t>，且預估在</w:t>
      </w:r>
      <w:r w:rsidRPr="002E3053">
        <w:rPr>
          <w:rFonts w:ascii="Times New Roman" w:eastAsia="標楷體" w:hAnsi="Times New Roman" w:cs="Times New Roman"/>
          <w:sz w:val="28"/>
          <w:szCs w:val="28"/>
          <w:shd w:val="clear" w:color="auto" w:fill="FFFFFF"/>
        </w:rPr>
        <w:t>2026</w:t>
      </w:r>
      <w:r w:rsidRPr="002E3053">
        <w:rPr>
          <w:rFonts w:ascii="Times New Roman" w:eastAsia="標楷體" w:hAnsi="標楷體" w:cs="Times New Roman"/>
          <w:sz w:val="28"/>
          <w:szCs w:val="28"/>
          <w:shd w:val="clear" w:color="auto" w:fill="FFFFFF"/>
        </w:rPr>
        <w:t>年將邁入世界衛生組織</w:t>
      </w:r>
      <w:r w:rsidRPr="002E3053">
        <w:rPr>
          <w:rFonts w:ascii="Times New Roman" w:eastAsia="標楷體" w:hAnsi="Times New Roman" w:cs="Times New Roman"/>
          <w:sz w:val="28"/>
          <w:szCs w:val="28"/>
          <w:shd w:val="clear" w:color="auto" w:fill="FFFFFF"/>
        </w:rPr>
        <w:t>(</w:t>
      </w:r>
      <w:r w:rsidR="001D4BCD" w:rsidRPr="002E3053">
        <w:rPr>
          <w:rFonts w:ascii="Times New Roman" w:eastAsia="標楷體" w:hAnsi="Times New Roman" w:cs="Times New Roman"/>
          <w:sz w:val="28"/>
          <w:szCs w:val="28"/>
          <w:shd w:val="clear" w:color="auto" w:fill="FFFFFF"/>
        </w:rPr>
        <w:t>World Health Organization</w:t>
      </w:r>
      <w:r w:rsidRPr="002E3053">
        <w:rPr>
          <w:rFonts w:ascii="Times New Roman" w:eastAsia="標楷體" w:hAnsi="Times New Roman" w:cs="Times New Roman"/>
          <w:sz w:val="28"/>
          <w:szCs w:val="28"/>
          <w:shd w:val="clear" w:color="auto" w:fill="FFFFFF"/>
        </w:rPr>
        <w:t>)</w:t>
      </w:r>
      <w:r w:rsidRPr="002E3053">
        <w:rPr>
          <w:rFonts w:ascii="Times New Roman" w:eastAsia="標楷體" w:hAnsi="標楷體" w:cs="Times New Roman"/>
          <w:sz w:val="28"/>
          <w:szCs w:val="28"/>
          <w:shd w:val="clear" w:color="auto" w:fill="FFFFFF"/>
        </w:rPr>
        <w:t>所定義老年人口比例佔</w:t>
      </w:r>
      <w:r w:rsidRPr="002E3053">
        <w:rPr>
          <w:rFonts w:ascii="Times New Roman" w:eastAsia="標楷體" w:hAnsi="Times New Roman" w:cs="Times New Roman"/>
          <w:sz w:val="28"/>
          <w:szCs w:val="28"/>
          <w:shd w:val="clear" w:color="auto" w:fill="FFFFFF"/>
        </w:rPr>
        <w:t>20%</w:t>
      </w:r>
      <w:r w:rsidRPr="002E3053">
        <w:rPr>
          <w:rFonts w:ascii="Times New Roman" w:eastAsia="標楷體" w:hAnsi="標楷體" w:cs="Times New Roman"/>
          <w:sz w:val="28"/>
          <w:szCs w:val="28"/>
          <w:shd w:val="clear" w:color="auto" w:fill="FFFFFF"/>
        </w:rPr>
        <w:t>的超高齡社會</w:t>
      </w:r>
      <w:r w:rsidRPr="002E3053">
        <w:rPr>
          <w:rFonts w:ascii="Times New Roman" w:eastAsia="標楷體" w:hAnsi="Times New Roman" w:cs="Times New Roman"/>
          <w:sz w:val="28"/>
          <w:szCs w:val="28"/>
          <w:shd w:val="clear" w:color="auto" w:fill="FFFFFF"/>
        </w:rPr>
        <w:t>(hyper-aged society)</w:t>
      </w:r>
      <w:r w:rsidRPr="002E3053">
        <w:rPr>
          <w:rFonts w:ascii="Times New Roman" w:eastAsia="標楷體" w:hAnsi="標楷體" w:cs="Times New Roman"/>
          <w:sz w:val="28"/>
          <w:szCs w:val="28"/>
          <w:shd w:val="clear" w:color="auto" w:fill="FFFFFF"/>
        </w:rPr>
        <w:t>。衛生福利部過去在</w:t>
      </w:r>
      <w:r w:rsidRPr="002E3053">
        <w:rPr>
          <w:rFonts w:ascii="Times New Roman" w:eastAsia="標楷體" w:hAnsi="Times New Roman" w:cs="Times New Roman"/>
          <w:sz w:val="28"/>
          <w:szCs w:val="28"/>
          <w:shd w:val="clear" w:color="auto" w:fill="FFFFFF"/>
        </w:rPr>
        <w:t>2011</w:t>
      </w:r>
      <w:r w:rsidRPr="002E3053">
        <w:rPr>
          <w:rFonts w:ascii="Times New Roman" w:eastAsia="標楷體" w:hAnsi="標楷體" w:cs="Times New Roman"/>
          <w:sz w:val="28"/>
          <w:szCs w:val="28"/>
          <w:shd w:val="clear" w:color="auto" w:fill="FFFFFF"/>
        </w:rPr>
        <w:t>年到</w:t>
      </w:r>
      <w:r w:rsidRPr="002E3053">
        <w:rPr>
          <w:rFonts w:ascii="Times New Roman" w:eastAsia="標楷體" w:hAnsi="Times New Roman" w:cs="Times New Roman"/>
          <w:sz w:val="28"/>
          <w:szCs w:val="28"/>
          <w:shd w:val="clear" w:color="auto" w:fill="FFFFFF"/>
        </w:rPr>
        <w:t>2013</w:t>
      </w:r>
      <w:r w:rsidRPr="002E3053">
        <w:rPr>
          <w:rFonts w:ascii="Times New Roman" w:eastAsia="標楷體" w:hAnsi="標楷體" w:cs="Times New Roman"/>
          <w:sz w:val="28"/>
          <w:szCs w:val="28"/>
          <w:shd w:val="clear" w:color="auto" w:fill="FFFFFF"/>
        </w:rPr>
        <w:t>年間委託台灣失智症協會進行失智症之流行病學調查，結果指出台灣地區每五歲</w:t>
      </w:r>
      <w:r w:rsidRPr="002E3053">
        <w:rPr>
          <w:rFonts w:ascii="Times New Roman" w:eastAsia="標楷體" w:hAnsi="Times New Roman" w:cs="Times New Roman"/>
          <w:sz w:val="28"/>
          <w:szCs w:val="28"/>
          <w:shd w:val="clear" w:color="auto" w:fill="FFFFFF"/>
        </w:rPr>
        <w:t>65 - 69</w:t>
      </w:r>
      <w:r w:rsidRPr="002E3053">
        <w:rPr>
          <w:rFonts w:ascii="Times New Roman" w:eastAsia="標楷體" w:hAnsi="標楷體" w:cs="Times New Roman"/>
          <w:sz w:val="28"/>
          <w:szCs w:val="28"/>
          <w:shd w:val="clear" w:color="auto" w:fill="FFFFFF"/>
        </w:rPr>
        <w:t>歲、</w:t>
      </w:r>
      <w:r w:rsidRPr="002E3053">
        <w:rPr>
          <w:rFonts w:ascii="Times New Roman" w:eastAsia="標楷體" w:hAnsi="Times New Roman" w:cs="Times New Roman"/>
          <w:sz w:val="28"/>
          <w:szCs w:val="28"/>
          <w:shd w:val="clear" w:color="auto" w:fill="FFFFFF"/>
        </w:rPr>
        <w:t>70 - 74</w:t>
      </w:r>
      <w:r w:rsidRPr="002E3053">
        <w:rPr>
          <w:rFonts w:ascii="Times New Roman" w:eastAsia="標楷體" w:hAnsi="標楷體" w:cs="Times New Roman"/>
          <w:sz w:val="28"/>
          <w:szCs w:val="28"/>
          <w:shd w:val="clear" w:color="auto" w:fill="FFFFFF"/>
        </w:rPr>
        <w:t>歲、</w:t>
      </w:r>
      <w:r w:rsidRPr="002E3053">
        <w:rPr>
          <w:rFonts w:ascii="Times New Roman" w:eastAsia="標楷體" w:hAnsi="Times New Roman" w:cs="Times New Roman"/>
          <w:sz w:val="28"/>
          <w:szCs w:val="28"/>
          <w:shd w:val="clear" w:color="auto" w:fill="FFFFFF"/>
        </w:rPr>
        <w:t>75 - 79</w:t>
      </w:r>
      <w:r w:rsidRPr="002E3053">
        <w:rPr>
          <w:rFonts w:ascii="Times New Roman" w:eastAsia="標楷體" w:hAnsi="標楷體" w:cs="Times New Roman"/>
          <w:sz w:val="28"/>
          <w:szCs w:val="28"/>
          <w:shd w:val="clear" w:color="auto" w:fill="FFFFFF"/>
        </w:rPr>
        <w:t>歲、</w:t>
      </w:r>
      <w:r w:rsidRPr="002E3053">
        <w:rPr>
          <w:rFonts w:ascii="Times New Roman" w:eastAsia="標楷體" w:hAnsi="Times New Roman" w:cs="Times New Roman"/>
          <w:sz w:val="28"/>
          <w:szCs w:val="28"/>
          <w:shd w:val="clear" w:color="auto" w:fill="FFFFFF"/>
        </w:rPr>
        <w:t>80 - 84</w:t>
      </w:r>
      <w:r w:rsidRPr="002E3053">
        <w:rPr>
          <w:rFonts w:ascii="Times New Roman" w:eastAsia="標楷體" w:hAnsi="標楷體" w:cs="Times New Roman"/>
          <w:sz w:val="28"/>
          <w:szCs w:val="28"/>
          <w:shd w:val="clear" w:color="auto" w:fill="FFFFFF"/>
        </w:rPr>
        <w:t>歲、</w:t>
      </w:r>
      <w:r w:rsidRPr="002E3053">
        <w:rPr>
          <w:rFonts w:ascii="Times New Roman" w:eastAsia="標楷體" w:hAnsi="Times New Roman" w:cs="Times New Roman"/>
          <w:sz w:val="28"/>
          <w:szCs w:val="28"/>
          <w:shd w:val="clear" w:color="auto" w:fill="FFFFFF"/>
        </w:rPr>
        <w:t>85 - 89</w:t>
      </w:r>
      <w:r w:rsidRPr="002E3053">
        <w:rPr>
          <w:rFonts w:ascii="Times New Roman" w:eastAsia="標楷體" w:hAnsi="標楷體" w:cs="Times New Roman"/>
          <w:sz w:val="28"/>
          <w:szCs w:val="28"/>
          <w:shd w:val="clear" w:color="auto" w:fill="FFFFFF"/>
        </w:rPr>
        <w:t>歲、</w:t>
      </w:r>
      <w:r w:rsidRPr="002E3053">
        <w:rPr>
          <w:rFonts w:ascii="Times New Roman" w:eastAsia="標楷體" w:hAnsi="Times New Roman" w:cs="Times New Roman"/>
          <w:sz w:val="28"/>
          <w:szCs w:val="28"/>
          <w:shd w:val="clear" w:color="auto" w:fill="FFFFFF"/>
        </w:rPr>
        <w:t>90</w:t>
      </w:r>
      <w:r w:rsidRPr="002E3053">
        <w:rPr>
          <w:rFonts w:ascii="Times New Roman" w:eastAsia="標楷體" w:hAnsi="標楷體" w:cs="Times New Roman"/>
          <w:sz w:val="28"/>
          <w:szCs w:val="28"/>
          <w:shd w:val="clear" w:color="auto" w:fill="FFFFFF"/>
        </w:rPr>
        <w:t>歲以上之失智症盛行率分別為</w:t>
      </w:r>
      <w:r w:rsidRPr="002E3053">
        <w:rPr>
          <w:rFonts w:ascii="Times New Roman" w:eastAsia="標楷體" w:hAnsi="Times New Roman" w:cs="Times New Roman"/>
          <w:sz w:val="28"/>
          <w:szCs w:val="28"/>
          <w:shd w:val="clear" w:color="auto" w:fill="FFFFFF"/>
        </w:rPr>
        <w:t>3.4%</w:t>
      </w:r>
      <w:r w:rsidRPr="002E3053">
        <w:rPr>
          <w:rFonts w:ascii="Times New Roman" w:eastAsia="標楷體" w:hAnsi="標楷體" w:cs="Times New Roman"/>
          <w:sz w:val="28"/>
          <w:szCs w:val="28"/>
          <w:shd w:val="clear" w:color="auto" w:fill="FFFFFF"/>
        </w:rPr>
        <w:t>、</w:t>
      </w:r>
      <w:r w:rsidRPr="002E3053">
        <w:rPr>
          <w:rFonts w:ascii="Times New Roman" w:eastAsia="標楷體" w:hAnsi="Times New Roman" w:cs="Times New Roman"/>
          <w:sz w:val="28"/>
          <w:szCs w:val="28"/>
          <w:shd w:val="clear" w:color="auto" w:fill="FFFFFF"/>
        </w:rPr>
        <w:t>3.5%</w:t>
      </w:r>
      <w:r w:rsidRPr="002E3053">
        <w:rPr>
          <w:rFonts w:ascii="Times New Roman" w:eastAsia="標楷體" w:hAnsi="標楷體" w:cs="Times New Roman"/>
          <w:sz w:val="28"/>
          <w:szCs w:val="28"/>
          <w:shd w:val="clear" w:color="auto" w:fill="FFFFFF"/>
        </w:rPr>
        <w:t>、</w:t>
      </w:r>
      <w:r w:rsidRPr="002E3053">
        <w:rPr>
          <w:rFonts w:ascii="Times New Roman" w:eastAsia="標楷體" w:hAnsi="Times New Roman" w:cs="Times New Roman"/>
          <w:sz w:val="28"/>
          <w:szCs w:val="28"/>
          <w:shd w:val="clear" w:color="auto" w:fill="FFFFFF"/>
        </w:rPr>
        <w:t>7.2%</w:t>
      </w:r>
      <w:r w:rsidRPr="002E3053">
        <w:rPr>
          <w:rFonts w:ascii="Times New Roman" w:eastAsia="標楷體" w:hAnsi="標楷體" w:cs="Times New Roman"/>
          <w:sz w:val="28"/>
          <w:szCs w:val="28"/>
          <w:shd w:val="clear" w:color="auto" w:fill="FFFFFF"/>
        </w:rPr>
        <w:t>、</w:t>
      </w:r>
      <w:r w:rsidRPr="002E3053">
        <w:rPr>
          <w:rFonts w:ascii="Times New Roman" w:eastAsia="標楷體" w:hAnsi="Times New Roman" w:cs="Times New Roman"/>
          <w:sz w:val="28"/>
          <w:szCs w:val="28"/>
          <w:shd w:val="clear" w:color="auto" w:fill="FFFFFF"/>
        </w:rPr>
        <w:t>13.0%</w:t>
      </w:r>
      <w:r w:rsidRPr="002E3053">
        <w:rPr>
          <w:rFonts w:ascii="Times New Roman" w:eastAsia="標楷體" w:hAnsi="標楷體" w:cs="Times New Roman"/>
          <w:sz w:val="28"/>
          <w:szCs w:val="28"/>
          <w:shd w:val="clear" w:color="auto" w:fill="FFFFFF"/>
        </w:rPr>
        <w:t>、</w:t>
      </w:r>
      <w:r w:rsidRPr="002E3053">
        <w:rPr>
          <w:rFonts w:ascii="Times New Roman" w:eastAsia="標楷體" w:hAnsi="Times New Roman" w:cs="Times New Roman"/>
          <w:sz w:val="28"/>
          <w:szCs w:val="28"/>
          <w:shd w:val="clear" w:color="auto" w:fill="FFFFFF"/>
        </w:rPr>
        <w:t>21.9%</w:t>
      </w:r>
      <w:r w:rsidRPr="002E3053">
        <w:rPr>
          <w:rFonts w:ascii="Times New Roman" w:eastAsia="標楷體" w:hAnsi="標楷體" w:cs="Times New Roman"/>
          <w:sz w:val="28"/>
          <w:szCs w:val="28"/>
          <w:shd w:val="clear" w:color="auto" w:fill="FFFFFF"/>
        </w:rPr>
        <w:t>、</w:t>
      </w:r>
      <w:r w:rsidRPr="002E3053">
        <w:rPr>
          <w:rFonts w:ascii="Times New Roman" w:eastAsia="標楷體" w:hAnsi="Times New Roman" w:cs="Times New Roman"/>
          <w:sz w:val="28"/>
          <w:szCs w:val="28"/>
          <w:shd w:val="clear" w:color="auto" w:fill="FFFFFF"/>
        </w:rPr>
        <w:t>36.9%</w:t>
      </w:r>
      <w:r w:rsidRPr="002E3053">
        <w:rPr>
          <w:rFonts w:ascii="Times New Roman" w:eastAsia="標楷體" w:hAnsi="標楷體" w:cs="Times New Roman"/>
          <w:sz w:val="28"/>
          <w:szCs w:val="28"/>
          <w:shd w:val="clear" w:color="auto" w:fill="FFFFFF"/>
        </w:rPr>
        <w:t>，年紀越大盛行率就越高，且隨著每五歲之年齡差距盛行率有倍增之趨勢。根據失智症協會的推估台灣在</w:t>
      </w:r>
      <w:r w:rsidRPr="002E3053">
        <w:rPr>
          <w:rFonts w:ascii="Times New Roman" w:eastAsia="標楷體" w:hAnsi="Times New Roman" w:cs="Times New Roman"/>
          <w:sz w:val="28"/>
          <w:szCs w:val="28"/>
          <w:shd w:val="clear" w:color="auto" w:fill="FFFFFF"/>
        </w:rPr>
        <w:t>2017</w:t>
      </w:r>
      <w:r w:rsidRPr="002E3053">
        <w:rPr>
          <w:rFonts w:ascii="Times New Roman" w:eastAsia="標楷體" w:hAnsi="標楷體" w:cs="Times New Roman"/>
          <w:sz w:val="28"/>
          <w:szCs w:val="28"/>
          <w:shd w:val="clear" w:color="auto" w:fill="FFFFFF"/>
        </w:rPr>
        <w:t>年底的失智症患者已超過</w:t>
      </w:r>
      <w:r w:rsidRPr="002E3053">
        <w:rPr>
          <w:rFonts w:ascii="Times New Roman" w:eastAsia="標楷體" w:hAnsi="Times New Roman" w:cs="Times New Roman"/>
          <w:sz w:val="28"/>
          <w:szCs w:val="28"/>
          <w:shd w:val="clear" w:color="auto" w:fill="FFFFFF"/>
        </w:rPr>
        <w:t>27</w:t>
      </w:r>
      <w:r w:rsidRPr="002E3053">
        <w:rPr>
          <w:rFonts w:ascii="Times New Roman" w:eastAsia="標楷體" w:hAnsi="標楷體" w:cs="Times New Roman"/>
          <w:sz w:val="28"/>
          <w:szCs w:val="28"/>
          <w:shd w:val="clear" w:color="auto" w:fill="FFFFFF"/>
        </w:rPr>
        <w:t>萬人，並且在</w:t>
      </w:r>
      <w:r w:rsidRPr="002E3053">
        <w:rPr>
          <w:rFonts w:ascii="Times New Roman" w:eastAsia="標楷體" w:hAnsi="Times New Roman" w:cs="Times New Roman"/>
          <w:sz w:val="28"/>
          <w:szCs w:val="28"/>
          <w:shd w:val="clear" w:color="auto" w:fill="FFFFFF"/>
        </w:rPr>
        <w:t>2031</w:t>
      </w:r>
      <w:r w:rsidRPr="002E3053">
        <w:rPr>
          <w:rFonts w:ascii="Times New Roman" w:eastAsia="標楷體" w:hAnsi="標楷體" w:cs="Times New Roman"/>
          <w:sz w:val="28"/>
          <w:szCs w:val="28"/>
          <w:shd w:val="clear" w:color="auto" w:fill="FFFFFF"/>
        </w:rPr>
        <w:t>年失智人口將倍增至</w:t>
      </w:r>
      <w:r w:rsidRPr="002E3053">
        <w:rPr>
          <w:rFonts w:ascii="Times New Roman" w:eastAsia="標楷體" w:hAnsi="Times New Roman" w:cs="Times New Roman"/>
          <w:sz w:val="28"/>
          <w:szCs w:val="28"/>
          <w:shd w:val="clear" w:color="auto" w:fill="FFFFFF"/>
        </w:rPr>
        <w:t>46</w:t>
      </w:r>
      <w:r w:rsidRPr="002E3053">
        <w:rPr>
          <w:rFonts w:ascii="Times New Roman" w:eastAsia="標楷體" w:hAnsi="標楷體" w:cs="Times New Roman"/>
          <w:sz w:val="28"/>
          <w:szCs w:val="28"/>
          <w:shd w:val="clear" w:color="auto" w:fill="FFFFFF"/>
        </w:rPr>
        <w:t>萬人，</w:t>
      </w:r>
      <w:r w:rsidRPr="002E3053">
        <w:rPr>
          <w:rFonts w:ascii="Times New Roman" w:eastAsia="標楷體" w:hAnsi="Times New Roman" w:cs="Times New Roman"/>
          <w:sz w:val="28"/>
          <w:szCs w:val="28"/>
          <w:shd w:val="clear" w:color="auto" w:fill="FFFFFF"/>
        </w:rPr>
        <w:t>2061</w:t>
      </w:r>
      <w:r w:rsidRPr="002E3053">
        <w:rPr>
          <w:rFonts w:ascii="Times New Roman" w:eastAsia="標楷體" w:hAnsi="標楷體" w:cs="Times New Roman"/>
          <w:sz w:val="28"/>
          <w:szCs w:val="28"/>
          <w:shd w:val="clear" w:color="auto" w:fill="FFFFFF"/>
        </w:rPr>
        <w:t>年將超過</w:t>
      </w:r>
      <w:r w:rsidRPr="002E3053">
        <w:rPr>
          <w:rFonts w:ascii="Times New Roman" w:eastAsia="標楷體" w:hAnsi="Times New Roman" w:cs="Times New Roman"/>
          <w:sz w:val="28"/>
          <w:szCs w:val="28"/>
          <w:shd w:val="clear" w:color="auto" w:fill="FFFFFF"/>
        </w:rPr>
        <w:t>85</w:t>
      </w:r>
      <w:r w:rsidRPr="002E3053">
        <w:rPr>
          <w:rFonts w:ascii="Times New Roman" w:eastAsia="標楷體" w:hAnsi="標楷體" w:cs="Times New Roman"/>
          <w:sz w:val="28"/>
          <w:szCs w:val="28"/>
          <w:shd w:val="clear" w:color="auto" w:fill="FFFFFF"/>
        </w:rPr>
        <w:t>萬人，即每</w:t>
      </w:r>
      <w:r w:rsidRPr="002E3053">
        <w:rPr>
          <w:rFonts w:ascii="Times New Roman" w:eastAsia="標楷體" w:hAnsi="Times New Roman" w:cs="Times New Roman"/>
          <w:sz w:val="28"/>
          <w:szCs w:val="28"/>
          <w:shd w:val="clear" w:color="auto" w:fill="FFFFFF"/>
        </w:rPr>
        <w:t>100</w:t>
      </w:r>
      <w:r w:rsidRPr="002E3053">
        <w:rPr>
          <w:rFonts w:ascii="Times New Roman" w:eastAsia="標楷體" w:hAnsi="標楷體" w:cs="Times New Roman"/>
          <w:sz w:val="28"/>
          <w:szCs w:val="28"/>
          <w:shd w:val="clear" w:color="auto" w:fill="FFFFFF"/>
        </w:rPr>
        <w:t>位台灣人當中就有</w:t>
      </w:r>
      <w:r w:rsidRPr="002E3053">
        <w:rPr>
          <w:rFonts w:ascii="Times New Roman" w:eastAsia="標楷體" w:hAnsi="Times New Roman" w:cs="Times New Roman"/>
          <w:sz w:val="28"/>
          <w:szCs w:val="28"/>
          <w:shd w:val="clear" w:color="auto" w:fill="FFFFFF"/>
        </w:rPr>
        <w:t>5</w:t>
      </w:r>
      <w:r w:rsidRPr="002E3053">
        <w:rPr>
          <w:rFonts w:ascii="Times New Roman" w:eastAsia="標楷體" w:hAnsi="標楷體" w:cs="Times New Roman"/>
          <w:sz w:val="28"/>
          <w:szCs w:val="28"/>
          <w:shd w:val="clear" w:color="auto" w:fill="FFFFFF"/>
        </w:rPr>
        <w:t>位失智症患者，因此政府相關單位必須即早因應失智症人口快速成長對家庭與社會所帶來的衝擊。</w:t>
      </w:r>
    </w:p>
    <w:p w:rsidR="00C410A5" w:rsidRPr="002E3053" w:rsidRDefault="00AA389C" w:rsidP="00F833F8">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sz w:val="28"/>
          <w:szCs w:val="28"/>
          <w:shd w:val="clear" w:color="auto" w:fill="FFFFFF"/>
        </w:rPr>
      </w:pPr>
      <w:r w:rsidRPr="002E3053">
        <w:rPr>
          <w:rFonts w:ascii="Times New Roman" w:eastAsia="標楷體" w:hAnsi="標楷體" w:cs="Times New Roman"/>
          <w:sz w:val="28"/>
          <w:szCs w:val="28"/>
          <w:shd w:val="clear" w:color="auto" w:fill="FFFFFF"/>
        </w:rPr>
        <w:t>為</w:t>
      </w:r>
      <w:r w:rsidR="005B3AF9" w:rsidRPr="002E3053">
        <w:rPr>
          <w:rFonts w:ascii="Times New Roman" w:eastAsia="標楷體" w:hAnsi="標楷體" w:cs="Times New Roman" w:hint="eastAsia"/>
          <w:sz w:val="28"/>
          <w:szCs w:val="28"/>
          <w:shd w:val="clear" w:color="auto" w:fill="FFFFFF"/>
        </w:rPr>
        <w:t>完善</w:t>
      </w:r>
      <w:r w:rsidRPr="002E3053">
        <w:rPr>
          <w:rFonts w:ascii="Times New Roman" w:eastAsia="標楷體" w:hAnsi="標楷體" w:cs="Times New Roman"/>
          <w:sz w:val="28"/>
          <w:szCs w:val="28"/>
          <w:shd w:val="clear" w:color="auto" w:fill="FFFFFF"/>
        </w:rPr>
        <w:t>失智症防治照護之政策，並配合長照十年計畫</w:t>
      </w:r>
      <w:r w:rsidRPr="002E3053">
        <w:rPr>
          <w:rFonts w:ascii="Times New Roman" w:eastAsia="標楷體" w:hAnsi="Times New Roman" w:cs="Times New Roman"/>
          <w:sz w:val="28"/>
          <w:szCs w:val="28"/>
          <w:shd w:val="clear" w:color="auto" w:fill="FFFFFF"/>
        </w:rPr>
        <w:t>2.0</w:t>
      </w:r>
      <w:r w:rsidRPr="002E3053">
        <w:rPr>
          <w:rFonts w:ascii="Times New Roman" w:eastAsia="標楷體" w:hAnsi="標楷體" w:cs="Times New Roman"/>
          <w:sz w:val="28"/>
          <w:szCs w:val="28"/>
          <w:shd w:val="clear" w:color="auto" w:fill="FFFFFF"/>
        </w:rPr>
        <w:t>失智照護政策將</w:t>
      </w:r>
      <w:r w:rsidRPr="002E3053">
        <w:rPr>
          <w:rFonts w:ascii="Times New Roman" w:eastAsia="標楷體" w:hAnsi="Times New Roman" w:cs="Times New Roman"/>
          <w:sz w:val="28"/>
          <w:szCs w:val="28"/>
          <w:shd w:val="clear" w:color="auto" w:fill="FFFFFF"/>
        </w:rPr>
        <w:t>50</w:t>
      </w:r>
      <w:r w:rsidRPr="002E3053">
        <w:rPr>
          <w:rFonts w:ascii="Times New Roman" w:eastAsia="標楷體" w:hAnsi="標楷體" w:cs="Times New Roman"/>
          <w:sz w:val="28"/>
          <w:szCs w:val="28"/>
          <w:shd w:val="clear" w:color="auto" w:fill="FFFFFF"/>
        </w:rPr>
        <w:t>歲以上失智症患者納入服務對象之目標，衛生福利部於</w:t>
      </w:r>
      <w:r w:rsidRPr="002E3053">
        <w:rPr>
          <w:rFonts w:ascii="Times New Roman" w:eastAsia="標楷體" w:hAnsi="Times New Roman" w:cs="Times New Roman"/>
          <w:sz w:val="28"/>
          <w:szCs w:val="28"/>
          <w:shd w:val="clear" w:color="auto" w:fill="FFFFFF"/>
        </w:rPr>
        <w:t>201</w:t>
      </w:r>
      <w:r w:rsidR="005B3AF9" w:rsidRPr="002E3053">
        <w:rPr>
          <w:rFonts w:ascii="Times New Roman" w:eastAsia="標楷體" w:hAnsi="Times New Roman" w:cs="Times New Roman" w:hint="eastAsia"/>
          <w:sz w:val="28"/>
          <w:szCs w:val="28"/>
          <w:shd w:val="clear" w:color="auto" w:fill="FFFFFF"/>
        </w:rPr>
        <w:t>7</w:t>
      </w:r>
      <w:r w:rsidRPr="002E3053">
        <w:rPr>
          <w:rFonts w:ascii="Times New Roman" w:eastAsia="標楷體" w:hAnsi="標楷體" w:cs="Times New Roman"/>
          <w:sz w:val="28"/>
          <w:szCs w:val="28"/>
          <w:shd w:val="clear" w:color="auto" w:fill="FFFFFF"/>
        </w:rPr>
        <w:t>年</w:t>
      </w:r>
      <w:r w:rsidR="005B3AF9" w:rsidRPr="002E3053">
        <w:rPr>
          <w:rFonts w:ascii="Times New Roman" w:eastAsia="標楷體" w:hAnsi="標楷體" w:cs="Times New Roman" w:hint="eastAsia"/>
          <w:sz w:val="28"/>
          <w:szCs w:val="28"/>
          <w:shd w:val="clear" w:color="auto" w:fill="FFFFFF"/>
        </w:rPr>
        <w:t>12</w:t>
      </w:r>
      <w:r w:rsidRPr="002E3053">
        <w:rPr>
          <w:rFonts w:ascii="Times New Roman" w:eastAsia="標楷體" w:hAnsi="標楷體" w:cs="Times New Roman"/>
          <w:sz w:val="28"/>
          <w:szCs w:val="28"/>
          <w:shd w:val="clear" w:color="auto" w:fill="FFFFFF"/>
        </w:rPr>
        <w:t>月頒布了「失智症防治照護政策綱領暨行動方案</w:t>
      </w:r>
      <w:r w:rsidRPr="002E3053">
        <w:rPr>
          <w:rFonts w:ascii="Times New Roman" w:eastAsia="標楷體" w:hAnsi="Times New Roman" w:cs="Times New Roman"/>
          <w:sz w:val="28"/>
          <w:szCs w:val="28"/>
          <w:shd w:val="clear" w:color="auto" w:fill="FFFFFF"/>
        </w:rPr>
        <w:t>2.0</w:t>
      </w:r>
      <w:r w:rsidRPr="002E3053">
        <w:rPr>
          <w:rFonts w:ascii="Times New Roman" w:eastAsia="標楷體" w:hAnsi="標楷體" w:cs="Times New Roman"/>
          <w:sz w:val="28"/>
          <w:szCs w:val="28"/>
          <w:shd w:val="clear" w:color="auto" w:fill="FFFFFF"/>
        </w:rPr>
        <w:t>」，規劃了各</w:t>
      </w:r>
      <w:r w:rsidRPr="002E3053">
        <w:rPr>
          <w:rFonts w:ascii="Times New Roman" w:eastAsia="標楷體" w:hAnsi="標楷體" w:cs="Times New Roman"/>
          <w:sz w:val="28"/>
          <w:szCs w:val="28"/>
          <w:shd w:val="clear" w:color="auto" w:fill="FFFFFF"/>
        </w:rPr>
        <w:lastRenderedPageBreak/>
        <w:t>政府單位需於</w:t>
      </w:r>
      <w:r w:rsidRPr="002E3053">
        <w:rPr>
          <w:rFonts w:ascii="Times New Roman" w:eastAsia="標楷體" w:hAnsi="Times New Roman" w:cs="Times New Roman"/>
          <w:sz w:val="28"/>
          <w:szCs w:val="28"/>
          <w:shd w:val="clear" w:color="auto" w:fill="FFFFFF"/>
        </w:rPr>
        <w:t>2018</w:t>
      </w:r>
      <w:r w:rsidRPr="002E3053">
        <w:rPr>
          <w:rFonts w:ascii="Times New Roman" w:eastAsia="標楷體" w:hAnsi="標楷體" w:cs="Times New Roman"/>
          <w:sz w:val="28"/>
          <w:szCs w:val="28"/>
          <w:shd w:val="clear" w:color="auto" w:fill="FFFFFF"/>
        </w:rPr>
        <w:t>年至</w:t>
      </w:r>
      <w:r w:rsidRPr="002E3053">
        <w:rPr>
          <w:rFonts w:ascii="Times New Roman" w:eastAsia="標楷體" w:hAnsi="Times New Roman" w:cs="Times New Roman"/>
          <w:sz w:val="28"/>
          <w:szCs w:val="28"/>
          <w:shd w:val="clear" w:color="auto" w:fill="FFFFFF"/>
        </w:rPr>
        <w:t>2025</w:t>
      </w:r>
      <w:r w:rsidRPr="002E3053">
        <w:rPr>
          <w:rFonts w:ascii="Times New Roman" w:eastAsia="標楷體" w:hAnsi="標楷體" w:cs="Times New Roman"/>
          <w:sz w:val="28"/>
          <w:szCs w:val="28"/>
          <w:shd w:val="clear" w:color="auto" w:fill="FFFFFF"/>
        </w:rPr>
        <w:t>年執行的七大策略與行動方案，包含了「</w:t>
      </w:r>
      <w:r w:rsidRPr="002E3053">
        <w:rPr>
          <w:rFonts w:ascii="Times New Roman" w:eastAsia="標楷體" w:hAnsi="Times New Roman" w:cs="Times New Roman"/>
          <w:sz w:val="28"/>
          <w:szCs w:val="28"/>
          <w:shd w:val="clear" w:color="auto" w:fill="FFFFFF"/>
        </w:rPr>
        <w:t xml:space="preserve">1. </w:t>
      </w:r>
      <w:r w:rsidRPr="002E3053">
        <w:rPr>
          <w:rFonts w:ascii="Times New Roman" w:eastAsia="標楷體" w:hAnsi="標楷體" w:cs="Times New Roman"/>
          <w:sz w:val="28"/>
          <w:szCs w:val="28"/>
          <w:shd w:val="clear" w:color="auto" w:fill="FFFFFF"/>
        </w:rPr>
        <w:t>列失智症為公共衛生之優先任務」，「</w:t>
      </w:r>
      <w:r w:rsidRPr="002E3053">
        <w:rPr>
          <w:rFonts w:ascii="Times New Roman" w:eastAsia="標楷體" w:hAnsi="Times New Roman" w:cs="Times New Roman"/>
          <w:sz w:val="28"/>
          <w:szCs w:val="28"/>
          <w:shd w:val="clear" w:color="auto" w:fill="FFFFFF"/>
        </w:rPr>
        <w:t xml:space="preserve">2. </w:t>
      </w:r>
      <w:r w:rsidRPr="002E3053">
        <w:rPr>
          <w:rFonts w:ascii="Times New Roman" w:eastAsia="標楷體" w:hAnsi="標楷體" w:cs="Times New Roman"/>
          <w:sz w:val="28"/>
          <w:szCs w:val="28"/>
          <w:shd w:val="clear" w:color="auto" w:fill="FFFFFF"/>
        </w:rPr>
        <w:t>提升大眾對失智症之認識及友善態度」，「</w:t>
      </w:r>
      <w:r w:rsidRPr="002E3053">
        <w:rPr>
          <w:rFonts w:ascii="Times New Roman" w:eastAsia="標楷體" w:hAnsi="Times New Roman" w:cs="Times New Roman"/>
          <w:sz w:val="28"/>
          <w:szCs w:val="28"/>
          <w:shd w:val="clear" w:color="auto" w:fill="FFFFFF"/>
        </w:rPr>
        <w:t xml:space="preserve">3. </w:t>
      </w:r>
      <w:r w:rsidRPr="002E3053">
        <w:rPr>
          <w:rFonts w:ascii="Times New Roman" w:eastAsia="標楷體" w:hAnsi="標楷體" w:cs="Times New Roman"/>
          <w:sz w:val="28"/>
          <w:szCs w:val="28"/>
          <w:shd w:val="clear" w:color="auto" w:fill="FFFFFF"/>
        </w:rPr>
        <w:t>降低失智的風險」，「</w:t>
      </w:r>
      <w:r w:rsidRPr="002E3053">
        <w:rPr>
          <w:rFonts w:ascii="Times New Roman" w:eastAsia="標楷體" w:hAnsi="Times New Roman" w:cs="Times New Roman"/>
          <w:sz w:val="28"/>
          <w:szCs w:val="28"/>
          <w:shd w:val="clear" w:color="auto" w:fill="FFFFFF"/>
        </w:rPr>
        <w:t xml:space="preserve">4. </w:t>
      </w:r>
      <w:r w:rsidRPr="002E3053">
        <w:rPr>
          <w:rFonts w:ascii="Times New Roman" w:eastAsia="標楷體" w:hAnsi="標楷體" w:cs="Times New Roman"/>
          <w:sz w:val="28"/>
          <w:szCs w:val="28"/>
          <w:shd w:val="clear" w:color="auto" w:fill="FFFFFF"/>
        </w:rPr>
        <w:t>健全失智症診斷、治療、照護網絡」，「</w:t>
      </w:r>
      <w:r w:rsidRPr="002E3053">
        <w:rPr>
          <w:rFonts w:ascii="Times New Roman" w:eastAsia="標楷體" w:hAnsi="Times New Roman" w:cs="Times New Roman"/>
          <w:sz w:val="28"/>
          <w:szCs w:val="28"/>
          <w:shd w:val="clear" w:color="auto" w:fill="FFFFFF"/>
        </w:rPr>
        <w:t xml:space="preserve">5. </w:t>
      </w:r>
      <w:r w:rsidRPr="002E3053">
        <w:rPr>
          <w:rFonts w:ascii="Times New Roman" w:eastAsia="標楷體" w:hAnsi="標楷體" w:cs="Times New Roman"/>
          <w:sz w:val="28"/>
          <w:szCs w:val="28"/>
          <w:shd w:val="clear" w:color="auto" w:fill="FFFFFF"/>
        </w:rPr>
        <w:t>普及對失智家庭照顧者的支持協助」，「</w:t>
      </w:r>
      <w:r w:rsidRPr="002E3053">
        <w:rPr>
          <w:rFonts w:ascii="Times New Roman" w:eastAsia="標楷體" w:hAnsi="Times New Roman" w:cs="Times New Roman"/>
          <w:sz w:val="28"/>
          <w:szCs w:val="28"/>
          <w:shd w:val="clear" w:color="auto" w:fill="FFFFFF"/>
        </w:rPr>
        <w:t xml:space="preserve">6. </w:t>
      </w:r>
      <w:r w:rsidRPr="002E3053">
        <w:rPr>
          <w:rFonts w:ascii="Times New Roman" w:eastAsia="標楷體" w:hAnsi="標楷體" w:cs="Times New Roman"/>
          <w:sz w:val="28"/>
          <w:szCs w:val="28"/>
          <w:shd w:val="clear" w:color="auto" w:fill="FFFFFF"/>
        </w:rPr>
        <w:t>建置失智症資訊蒐集與分析平台」，以及「</w:t>
      </w:r>
      <w:r w:rsidRPr="002E3053">
        <w:rPr>
          <w:rFonts w:ascii="Times New Roman" w:eastAsia="標楷體" w:hAnsi="Times New Roman" w:cs="Times New Roman"/>
          <w:sz w:val="28"/>
          <w:szCs w:val="28"/>
          <w:shd w:val="clear" w:color="auto" w:fill="FFFFFF"/>
        </w:rPr>
        <w:t xml:space="preserve">7. </w:t>
      </w:r>
      <w:r w:rsidR="00C410A5" w:rsidRPr="002E3053">
        <w:rPr>
          <w:rFonts w:ascii="Times New Roman" w:eastAsia="標楷體" w:hAnsi="標楷體" w:cs="Times New Roman"/>
          <w:sz w:val="28"/>
          <w:szCs w:val="28"/>
          <w:shd w:val="clear" w:color="auto" w:fill="FFFFFF"/>
        </w:rPr>
        <w:t>推動失智症之研究與創新發展」，</w:t>
      </w:r>
      <w:r w:rsidRPr="002E3053">
        <w:rPr>
          <w:rFonts w:ascii="Times New Roman" w:eastAsia="標楷體" w:hAnsi="標楷體" w:cs="Times New Roman"/>
          <w:sz w:val="28"/>
          <w:szCs w:val="28"/>
          <w:shd w:val="clear" w:color="auto" w:fill="FFFFFF"/>
        </w:rPr>
        <w:t>其中在第</w:t>
      </w:r>
      <w:r w:rsidRPr="002E3053">
        <w:rPr>
          <w:rFonts w:ascii="Times New Roman" w:eastAsia="標楷體" w:hAnsi="Times New Roman" w:cs="Times New Roman"/>
          <w:sz w:val="28"/>
          <w:szCs w:val="28"/>
          <w:shd w:val="clear" w:color="auto" w:fill="FFFFFF"/>
        </w:rPr>
        <w:t>6</w:t>
      </w:r>
      <w:r w:rsidRPr="002E3053">
        <w:rPr>
          <w:rFonts w:ascii="Times New Roman" w:eastAsia="標楷體" w:hAnsi="標楷體" w:cs="Times New Roman"/>
          <w:sz w:val="28"/>
          <w:szCs w:val="28"/>
          <w:shd w:val="clear" w:color="auto" w:fill="FFFFFF"/>
        </w:rPr>
        <w:t>點策略所設定之行動方案為「進行國家失智症流行病學及相關資源數據調查」</w:t>
      </w:r>
      <w:r w:rsidR="00C410A5" w:rsidRPr="002E3053">
        <w:rPr>
          <w:rFonts w:ascii="Times New Roman" w:eastAsia="標楷體" w:hAnsi="標楷體" w:cs="Times New Roman"/>
          <w:sz w:val="28"/>
          <w:szCs w:val="28"/>
          <w:shd w:val="clear" w:color="auto" w:fill="FFFFFF"/>
        </w:rPr>
        <w:t>。</w:t>
      </w:r>
    </w:p>
    <w:p w:rsidR="00AA389C" w:rsidRPr="002E3053" w:rsidRDefault="00C410A5" w:rsidP="00BF6A3D">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sz w:val="28"/>
          <w:szCs w:val="28"/>
          <w:shd w:val="clear" w:color="auto" w:fill="FFFFFF"/>
        </w:rPr>
      </w:pPr>
      <w:r w:rsidRPr="002E3053">
        <w:rPr>
          <w:rFonts w:ascii="Times New Roman" w:eastAsia="標楷體" w:hAnsi="標楷體" w:cs="Times New Roman"/>
          <w:sz w:val="28"/>
          <w:szCs w:val="28"/>
        </w:rPr>
        <w:t>隨著人口老化，對於長照服務機構需求的人也日益增加。</w:t>
      </w:r>
      <w:r w:rsidR="00100EF9" w:rsidRPr="002E3053">
        <w:rPr>
          <w:rFonts w:ascii="Times New Roman" w:eastAsia="標楷體" w:hAnsi="標楷體" w:cs="Times New Roman"/>
          <w:sz w:val="28"/>
          <w:szCs w:val="28"/>
          <w:shd w:val="clear" w:color="auto" w:fill="FFFFFF"/>
        </w:rPr>
        <w:t>由於台灣本土針對住宿式長照服務機構中失智症和失能盛行率的流行病學研究仍較缺乏，</w:t>
      </w:r>
      <w:r w:rsidRPr="002E3053">
        <w:rPr>
          <w:rFonts w:ascii="Times New Roman" w:eastAsia="標楷體" w:hAnsi="標楷體" w:cs="Times New Roman"/>
          <w:sz w:val="28"/>
          <w:szCs w:val="28"/>
        </w:rPr>
        <w:t>故本研究目的為協助衛生福利部長期照顧司執行全國住宿式長照服務機構流行病學研究，調查機構內住民失智症和失能之盛行率，</w:t>
      </w:r>
      <w:r w:rsidR="006A15F3" w:rsidRPr="002E3053">
        <w:rPr>
          <w:rFonts w:ascii="Times New Roman" w:eastAsia="標楷體" w:hAnsi="標楷體" w:cs="Times New Roman" w:hint="eastAsia"/>
          <w:sz w:val="28"/>
          <w:szCs w:val="28"/>
        </w:rPr>
        <w:t>並</w:t>
      </w:r>
      <w:r w:rsidR="0050117F" w:rsidRPr="002E3053">
        <w:rPr>
          <w:rFonts w:ascii="Times New Roman" w:eastAsia="標楷體" w:hAnsi="標楷體" w:cs="Times New Roman" w:hint="eastAsia"/>
          <w:sz w:val="28"/>
          <w:szCs w:val="28"/>
        </w:rPr>
        <w:t>透過</w:t>
      </w:r>
      <w:r w:rsidR="006A15F3" w:rsidRPr="002E3053">
        <w:rPr>
          <w:rFonts w:ascii="Times New Roman" w:eastAsia="標楷體" w:hAnsi="標楷體" w:cs="Times New Roman" w:hint="eastAsia"/>
          <w:sz w:val="28"/>
          <w:szCs w:val="28"/>
        </w:rPr>
        <w:t>串聯長照服務管理資訊資料庫，以及衛生福利資料科學中心資料庫，來了解</w:t>
      </w:r>
      <w:r w:rsidRPr="002E3053">
        <w:rPr>
          <w:rFonts w:ascii="Times New Roman" w:eastAsia="標楷體" w:hAnsi="標楷體" w:cs="Times New Roman"/>
          <w:sz w:val="28"/>
          <w:szCs w:val="28"/>
        </w:rPr>
        <w:t>機構住民對長照服務與健保資源的利用情形。</w:t>
      </w:r>
      <w:r w:rsidR="00A80352" w:rsidRPr="002E3053">
        <w:rPr>
          <w:rFonts w:ascii="Times New Roman" w:eastAsia="標楷體" w:hAnsi="標楷體" w:cs="Times New Roman"/>
          <w:sz w:val="28"/>
          <w:szCs w:val="28"/>
          <w:shd w:val="clear" w:color="auto" w:fill="FFFFFF"/>
        </w:rPr>
        <w:t>希望透過本研究可以提供政府單位在制訂失智症</w:t>
      </w:r>
      <w:r w:rsidRPr="002E3053">
        <w:rPr>
          <w:rFonts w:ascii="Times New Roman" w:eastAsia="標楷體" w:hAnsi="標楷體" w:cs="Times New Roman"/>
          <w:sz w:val="28"/>
          <w:szCs w:val="28"/>
          <w:shd w:val="clear" w:color="auto" w:fill="FFFFFF"/>
        </w:rPr>
        <w:t>與失能</w:t>
      </w:r>
      <w:r w:rsidR="00A80352" w:rsidRPr="002E3053">
        <w:rPr>
          <w:rFonts w:ascii="Times New Roman" w:eastAsia="標楷體" w:hAnsi="標楷體" w:cs="Times New Roman"/>
          <w:sz w:val="28"/>
          <w:szCs w:val="28"/>
          <w:shd w:val="clear" w:color="auto" w:fill="FFFFFF"/>
        </w:rPr>
        <w:t>照護相關決策之參考依據</w:t>
      </w:r>
      <w:r w:rsidR="00AA389C" w:rsidRPr="002E3053">
        <w:rPr>
          <w:rFonts w:ascii="Times New Roman" w:eastAsia="標楷體" w:hAnsi="標楷體" w:cs="Times New Roman"/>
          <w:sz w:val="28"/>
          <w:szCs w:val="28"/>
          <w:shd w:val="clear" w:color="auto" w:fill="FFFFFF"/>
        </w:rPr>
        <w:t>。</w:t>
      </w:r>
    </w:p>
    <w:p w:rsidR="00E662DB" w:rsidRPr="002E3053" w:rsidRDefault="00E662DB" w:rsidP="00E662DB">
      <w:pPr>
        <w:pStyle w:val="a3"/>
        <w:widowControl w:val="0"/>
        <w:pBdr>
          <w:top w:val="nil"/>
          <w:left w:val="nil"/>
          <w:bottom w:val="nil"/>
          <w:right w:val="nil"/>
          <w:between w:val="nil"/>
        </w:pBdr>
        <w:adjustRightInd w:val="0"/>
        <w:snapToGrid w:val="0"/>
        <w:spacing w:line="400" w:lineRule="atLeast"/>
        <w:ind w:leftChars="0" w:left="360"/>
        <w:jc w:val="both"/>
        <w:rPr>
          <w:rFonts w:ascii="Times New Roman" w:eastAsia="標楷體" w:hAnsi="Times New Roman" w:cs="Times New Roman"/>
          <w:b/>
          <w:color w:val="000000"/>
          <w:sz w:val="28"/>
          <w:szCs w:val="24"/>
        </w:rPr>
      </w:pPr>
    </w:p>
    <w:p w:rsidR="00E662DB" w:rsidRPr="002E3053" w:rsidRDefault="00447EEC" w:rsidP="00447EEC">
      <w:pPr>
        <w:widowControl w:val="0"/>
        <w:numPr>
          <w:ilvl w:val="0"/>
          <w:numId w:val="43"/>
        </w:numPr>
        <w:spacing w:line="360" w:lineRule="auto"/>
        <w:jc w:val="both"/>
        <w:rPr>
          <w:rFonts w:ascii="Times New Roman" w:eastAsia="標楷體" w:hAnsi="Times New Roman" w:cs="Times New Roman"/>
          <w:b/>
          <w:sz w:val="28"/>
        </w:rPr>
      </w:pPr>
      <w:r w:rsidRPr="002E3053">
        <w:rPr>
          <w:rFonts w:ascii="Times New Roman" w:eastAsia="標楷體" w:hAnsi="標楷體" w:cs="Times New Roman"/>
          <w:b/>
          <w:sz w:val="28"/>
        </w:rPr>
        <w:t>調查區域範圍及對象。</w:t>
      </w:r>
    </w:p>
    <w:p w:rsidR="006278F2" w:rsidRPr="002E3053" w:rsidRDefault="00BD1A52" w:rsidP="00793B18">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標楷體" w:cs="Times New Roman"/>
          <w:color w:val="000000"/>
          <w:sz w:val="28"/>
          <w:szCs w:val="24"/>
        </w:rPr>
      </w:pPr>
      <w:r w:rsidRPr="002E3053">
        <w:rPr>
          <w:rFonts w:ascii="Times New Roman" w:eastAsia="標楷體" w:hAnsi="Times New Roman" w:cs="Times New Roman"/>
          <w:color w:val="000000"/>
          <w:sz w:val="28"/>
          <w:szCs w:val="24"/>
        </w:rPr>
        <w:t>1</w:t>
      </w:r>
      <w:r w:rsidR="00FE08B3" w:rsidRPr="002E3053">
        <w:rPr>
          <w:rFonts w:ascii="Times New Roman" w:eastAsia="標楷體" w:hAnsi="Times New Roman" w:cs="Times New Roman"/>
          <w:color w:val="000000"/>
          <w:sz w:val="28"/>
          <w:szCs w:val="24"/>
        </w:rPr>
        <w:t xml:space="preserve">. </w:t>
      </w:r>
      <w:r w:rsidR="00FE08B3" w:rsidRPr="002E3053">
        <w:rPr>
          <w:rFonts w:ascii="Times New Roman" w:eastAsia="標楷體" w:hAnsi="標楷體" w:cs="Times New Roman"/>
          <w:color w:val="000000"/>
          <w:sz w:val="28"/>
          <w:szCs w:val="24"/>
        </w:rPr>
        <w:t>調查</w:t>
      </w:r>
      <w:r w:rsidR="006278F2" w:rsidRPr="002E3053">
        <w:rPr>
          <w:rFonts w:ascii="Times New Roman" w:eastAsia="標楷體" w:hAnsi="標楷體" w:cs="Times New Roman"/>
          <w:color w:val="000000"/>
          <w:sz w:val="28"/>
          <w:szCs w:val="24"/>
        </w:rPr>
        <w:t>區域</w:t>
      </w:r>
      <w:r w:rsidR="00FE08B3" w:rsidRPr="002E3053">
        <w:rPr>
          <w:rFonts w:ascii="Times New Roman" w:eastAsia="標楷體" w:hAnsi="標楷體" w:cs="Times New Roman"/>
          <w:color w:val="000000"/>
          <w:sz w:val="28"/>
          <w:szCs w:val="24"/>
        </w:rPr>
        <w:t>範圍：根據衛生福利部長期照顧司的資料統計全國住宿式長照服務機構，包含老人福利機構、一般護理之家、榮民之家，總計</w:t>
      </w:r>
      <w:r w:rsidR="00FE08B3" w:rsidRPr="002E3053">
        <w:rPr>
          <w:rFonts w:ascii="Times New Roman" w:eastAsia="標楷體" w:hAnsi="Times New Roman" w:cs="Times New Roman"/>
          <w:color w:val="000000"/>
          <w:sz w:val="28"/>
          <w:szCs w:val="24"/>
        </w:rPr>
        <w:t>1607</w:t>
      </w:r>
      <w:r w:rsidR="00FE08B3" w:rsidRPr="002E3053">
        <w:rPr>
          <w:rFonts w:ascii="Times New Roman" w:eastAsia="標楷體" w:hAnsi="標楷體" w:cs="Times New Roman"/>
          <w:color w:val="000000"/>
          <w:sz w:val="28"/>
          <w:szCs w:val="24"/>
        </w:rPr>
        <w:t>間，各縣市範圍如下表</w:t>
      </w:r>
      <w:r w:rsidR="00FE08B3" w:rsidRPr="002E3053">
        <w:rPr>
          <w:rFonts w:ascii="Times New Roman" w:eastAsia="標楷體" w:hAnsi="Times New Roman" w:cs="Times New Roman"/>
          <w:color w:val="000000"/>
          <w:sz w:val="28"/>
          <w:szCs w:val="24"/>
        </w:rPr>
        <w:t>1</w:t>
      </w:r>
      <w:r w:rsidR="00FE08B3" w:rsidRPr="002E3053">
        <w:rPr>
          <w:rFonts w:ascii="Times New Roman" w:eastAsia="標楷體" w:hAnsi="標楷體" w:cs="Times New Roman"/>
          <w:color w:val="000000"/>
          <w:sz w:val="28"/>
          <w:szCs w:val="24"/>
        </w:rPr>
        <w:t>。</w:t>
      </w:r>
    </w:p>
    <w:p w:rsidR="0021776A" w:rsidRPr="002E3053" w:rsidRDefault="0021776A" w:rsidP="00BF6A3D">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color w:val="000000"/>
          <w:sz w:val="28"/>
          <w:szCs w:val="24"/>
        </w:rPr>
      </w:pPr>
    </w:p>
    <w:p w:rsidR="00FE08B3" w:rsidRPr="002E3053" w:rsidRDefault="006278F2" w:rsidP="006278F2">
      <w:pPr>
        <w:pStyle w:val="a3"/>
        <w:widowControl w:val="0"/>
        <w:pBdr>
          <w:top w:val="nil"/>
          <w:left w:val="nil"/>
          <w:bottom w:val="nil"/>
          <w:right w:val="nil"/>
          <w:between w:val="nil"/>
        </w:pBdr>
        <w:adjustRightInd w:val="0"/>
        <w:snapToGrid w:val="0"/>
        <w:spacing w:line="400" w:lineRule="atLeast"/>
        <w:ind w:leftChars="0"/>
        <w:jc w:val="both"/>
        <w:rPr>
          <w:rFonts w:ascii="Times New Roman" w:eastAsia="標楷體" w:hAnsi="Times New Roman" w:cs="Times New Roman"/>
          <w:color w:val="000000"/>
          <w:sz w:val="28"/>
          <w:szCs w:val="24"/>
        </w:rPr>
      </w:pPr>
      <w:r w:rsidRPr="002E3053">
        <w:rPr>
          <w:rFonts w:ascii="Times New Roman" w:eastAsia="標楷體" w:hAnsi="Times New Roman" w:cs="Times New Roman"/>
          <w:color w:val="000000"/>
          <w:sz w:val="28"/>
          <w:szCs w:val="24"/>
        </w:rPr>
        <w:t xml:space="preserve">   </w:t>
      </w:r>
      <w:r w:rsidR="00FE08B3" w:rsidRPr="002E3053">
        <w:rPr>
          <w:rFonts w:ascii="Times New Roman" w:eastAsia="標楷體" w:hAnsi="標楷體" w:cs="Times New Roman"/>
          <w:color w:val="000000"/>
          <w:sz w:val="28"/>
          <w:szCs w:val="24"/>
        </w:rPr>
        <w:t>表</w:t>
      </w:r>
      <w:r w:rsidR="00FE08B3" w:rsidRPr="002E3053">
        <w:rPr>
          <w:rFonts w:ascii="Times New Roman" w:eastAsia="標楷體" w:hAnsi="Times New Roman" w:cs="Times New Roman"/>
          <w:color w:val="000000"/>
          <w:sz w:val="28"/>
          <w:szCs w:val="24"/>
        </w:rPr>
        <w:t xml:space="preserve">1 </w:t>
      </w:r>
      <w:r w:rsidR="00FE08B3" w:rsidRPr="002E3053">
        <w:rPr>
          <w:rFonts w:ascii="Times New Roman" w:eastAsia="標楷體" w:hAnsi="標楷體" w:cs="Times New Roman"/>
          <w:color w:val="000000"/>
          <w:sz w:val="28"/>
          <w:szCs w:val="24"/>
        </w:rPr>
        <w:t>全國住宿式長照服務機構統計</w:t>
      </w:r>
    </w:p>
    <w:tbl>
      <w:tblPr>
        <w:tblW w:w="7888" w:type="dxa"/>
        <w:tblInd w:w="880" w:type="dxa"/>
        <w:tblCellMar>
          <w:left w:w="0" w:type="dxa"/>
          <w:right w:w="0" w:type="dxa"/>
        </w:tblCellMar>
        <w:tblLook w:val="04A0"/>
      </w:tblPr>
      <w:tblGrid>
        <w:gridCol w:w="1300"/>
        <w:gridCol w:w="1627"/>
        <w:gridCol w:w="1984"/>
        <w:gridCol w:w="1418"/>
        <w:gridCol w:w="1559"/>
      </w:tblGrid>
      <w:tr w:rsidR="00FE08B3" w:rsidRPr="002E3053" w:rsidTr="006278F2">
        <w:trPr>
          <w:trHeight w:val="330"/>
        </w:trPr>
        <w:tc>
          <w:tcPr>
            <w:tcW w:w="1300" w:type="dxa"/>
            <w:tcBorders>
              <w:top w:val="single" w:sz="4" w:space="0" w:color="auto"/>
              <w:left w:val="nil"/>
              <w:bottom w:val="single" w:sz="4" w:space="0" w:color="auto"/>
              <w:right w:val="nil"/>
            </w:tcBorders>
            <w:shd w:val="clear" w:color="auto" w:fill="D9D9D9" w:themeFill="background1" w:themeFillShade="D9"/>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縣市</w:t>
            </w:r>
          </w:p>
        </w:tc>
        <w:tc>
          <w:tcPr>
            <w:tcW w:w="1627"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老福機構</w:t>
            </w:r>
          </w:p>
        </w:tc>
        <w:tc>
          <w:tcPr>
            <w:tcW w:w="1984"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一般護理之家</w:t>
            </w:r>
          </w:p>
        </w:tc>
        <w:tc>
          <w:tcPr>
            <w:tcW w:w="1418"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榮民之家</w:t>
            </w:r>
          </w:p>
        </w:tc>
        <w:tc>
          <w:tcPr>
            <w:tcW w:w="1559"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總機構數</w:t>
            </w:r>
          </w:p>
        </w:tc>
      </w:tr>
      <w:tr w:rsidR="00FE08B3" w:rsidRPr="002E3053" w:rsidTr="006278F2">
        <w:trPr>
          <w:trHeight w:val="330"/>
        </w:trPr>
        <w:tc>
          <w:tcPr>
            <w:tcW w:w="130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基隆市</w:t>
            </w:r>
          </w:p>
        </w:tc>
        <w:tc>
          <w:tcPr>
            <w:tcW w:w="162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29</w:t>
            </w:r>
          </w:p>
        </w:tc>
        <w:tc>
          <w:tcPr>
            <w:tcW w:w="1984"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9</w:t>
            </w:r>
          </w:p>
        </w:tc>
        <w:tc>
          <w:tcPr>
            <w:tcW w:w="1418"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single" w:sz="4" w:space="0" w:color="auto"/>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38</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臺北市</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103</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21</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124</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新北市</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210</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82</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294</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桃園市</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65</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44</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111</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新竹市</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10</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5</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16</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新竹縣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19</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12</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31</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苗栗縣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15</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12</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27</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南投縣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17</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17</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34</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臺中市</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68</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70</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138</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彰化縣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47</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38</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87</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雲林縣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41</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13</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55</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嘉義市</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14</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14</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28</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嘉義縣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27</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13</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40</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臺南市</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108</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76</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187</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lastRenderedPageBreak/>
              <w:t>高雄市</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153</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68</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223</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屏東縣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53</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24</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78</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臺東縣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13</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18</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花蓮縣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17</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22</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宜蘭縣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39</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8</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47</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澎湖縣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5</w:t>
            </w:r>
          </w:p>
        </w:tc>
      </w:tr>
      <w:tr w:rsidR="00FE08B3" w:rsidRPr="002E3053" w:rsidTr="006278F2">
        <w:trPr>
          <w:trHeight w:val="330"/>
        </w:trPr>
        <w:tc>
          <w:tcPr>
            <w:tcW w:w="1300"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金門縣</w:t>
            </w:r>
          </w:p>
        </w:tc>
        <w:tc>
          <w:tcPr>
            <w:tcW w:w="1627"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w:t>
            </w:r>
          </w:p>
        </w:tc>
        <w:tc>
          <w:tcPr>
            <w:tcW w:w="1984"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418" w:type="dxa"/>
            <w:tcBorders>
              <w:top w:val="nil"/>
              <w:left w:val="nil"/>
              <w:bottom w:val="nil"/>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w:t>
            </w:r>
          </w:p>
        </w:tc>
      </w:tr>
      <w:tr w:rsidR="00FE08B3" w:rsidRPr="002E3053" w:rsidTr="006278F2">
        <w:trPr>
          <w:trHeight w:val="330"/>
        </w:trPr>
        <w:tc>
          <w:tcPr>
            <w:tcW w:w="13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連江縣</w:t>
            </w:r>
          </w:p>
        </w:tc>
        <w:tc>
          <w:tcPr>
            <w:tcW w:w="16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w:t>
            </w:r>
          </w:p>
        </w:tc>
        <w:tc>
          <w:tcPr>
            <w:tcW w:w="198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w:t>
            </w:r>
          </w:p>
        </w:tc>
        <w:tc>
          <w:tcPr>
            <w:tcW w:w="1418"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1559" w:type="dxa"/>
            <w:tcBorders>
              <w:top w:val="nil"/>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w:t>
            </w:r>
          </w:p>
        </w:tc>
      </w:tr>
      <w:tr w:rsidR="00FE08B3" w:rsidRPr="002E3053" w:rsidTr="006278F2">
        <w:trPr>
          <w:trHeight w:val="330"/>
        </w:trPr>
        <w:tc>
          <w:tcPr>
            <w:tcW w:w="1300"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總機構數</w:t>
            </w:r>
          </w:p>
        </w:tc>
        <w:tc>
          <w:tcPr>
            <w:tcW w:w="1627"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bCs/>
                <w:color w:val="000000"/>
                <w:sz w:val="26"/>
                <w:szCs w:val="26"/>
              </w:rPr>
            </w:pPr>
            <w:r w:rsidRPr="002E3053">
              <w:rPr>
                <w:rFonts w:ascii="Times New Roman" w:eastAsia="標楷體" w:hAnsi="Times New Roman" w:cs="Times New Roman"/>
                <w:bCs/>
                <w:color w:val="000000"/>
                <w:sz w:val="26"/>
                <w:szCs w:val="26"/>
              </w:rPr>
              <w:t>1054</w:t>
            </w:r>
          </w:p>
        </w:tc>
        <w:tc>
          <w:tcPr>
            <w:tcW w:w="1984"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bCs/>
                <w:color w:val="000000"/>
                <w:sz w:val="26"/>
                <w:szCs w:val="26"/>
              </w:rPr>
            </w:pPr>
            <w:r w:rsidRPr="002E3053">
              <w:rPr>
                <w:rFonts w:ascii="Times New Roman" w:eastAsia="標楷體" w:hAnsi="Times New Roman" w:cs="Times New Roman"/>
                <w:bCs/>
                <w:color w:val="000000"/>
                <w:sz w:val="26"/>
                <w:szCs w:val="26"/>
              </w:rPr>
              <w:t>537</w:t>
            </w:r>
          </w:p>
        </w:tc>
        <w:tc>
          <w:tcPr>
            <w:tcW w:w="1418"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bCs/>
                <w:color w:val="000000"/>
                <w:sz w:val="26"/>
                <w:szCs w:val="26"/>
              </w:rPr>
            </w:pPr>
            <w:r w:rsidRPr="002E3053">
              <w:rPr>
                <w:rFonts w:ascii="Times New Roman" w:eastAsia="標楷體" w:hAnsi="Times New Roman" w:cs="Times New Roman"/>
                <w:bCs/>
                <w:color w:val="000000"/>
                <w:sz w:val="26"/>
                <w:szCs w:val="26"/>
              </w:rPr>
              <w:t>16</w:t>
            </w:r>
          </w:p>
        </w:tc>
        <w:tc>
          <w:tcPr>
            <w:tcW w:w="1559"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FE08B3" w:rsidRPr="002E3053" w:rsidRDefault="00FE08B3" w:rsidP="006278F2">
            <w:pPr>
              <w:spacing w:line="240" w:lineRule="auto"/>
              <w:jc w:val="center"/>
              <w:rPr>
                <w:rFonts w:ascii="Times New Roman" w:eastAsia="標楷體" w:hAnsi="Times New Roman" w:cs="Times New Roman"/>
                <w:bCs/>
                <w:color w:val="000000"/>
                <w:sz w:val="26"/>
                <w:szCs w:val="26"/>
              </w:rPr>
            </w:pPr>
            <w:r w:rsidRPr="002E3053">
              <w:rPr>
                <w:rFonts w:ascii="Times New Roman" w:eastAsia="標楷體" w:hAnsi="Times New Roman" w:cs="Times New Roman"/>
                <w:bCs/>
                <w:color w:val="000000"/>
                <w:sz w:val="26"/>
                <w:szCs w:val="26"/>
              </w:rPr>
              <w:t>1607</w:t>
            </w:r>
          </w:p>
        </w:tc>
      </w:tr>
    </w:tbl>
    <w:p w:rsidR="006D196C" w:rsidRPr="002E3053" w:rsidRDefault="007B7D12" w:rsidP="00993AE7">
      <w:pPr>
        <w:pStyle w:val="4"/>
        <w:keepNext w:val="0"/>
        <w:adjustRightInd w:val="0"/>
        <w:snapToGrid w:val="0"/>
        <w:spacing w:line="400" w:lineRule="atLeast"/>
        <w:ind w:leftChars="63" w:left="139" w:firstLineChars="200" w:firstLine="560"/>
        <w:jc w:val="both"/>
        <w:rPr>
          <w:rFonts w:ascii="Times New Roman" w:eastAsia="標楷體" w:hAnsi="Times New Roman"/>
          <w:color w:val="000000"/>
          <w:sz w:val="28"/>
          <w:szCs w:val="28"/>
          <w:lang w:eastAsia="zh-TW"/>
        </w:rPr>
      </w:pPr>
      <w:r w:rsidRPr="002E3053">
        <w:rPr>
          <w:rFonts w:ascii="Times New Roman" w:eastAsia="標楷體" w:hAnsi="Times New Roman"/>
          <w:color w:val="000000"/>
          <w:sz w:val="28"/>
          <w:szCs w:val="28"/>
          <w:lang w:eastAsia="zh-TW"/>
        </w:rPr>
        <w:t xml:space="preserve"> </w:t>
      </w:r>
    </w:p>
    <w:p w:rsidR="00FD3471" w:rsidRPr="002E3053" w:rsidRDefault="00346106" w:rsidP="00346106">
      <w:pPr>
        <w:pStyle w:val="4"/>
        <w:keepNext w:val="0"/>
        <w:adjustRightInd w:val="0"/>
        <w:snapToGrid w:val="0"/>
        <w:spacing w:line="400" w:lineRule="atLeast"/>
        <w:ind w:leftChars="63" w:left="139" w:firstLineChars="200" w:firstLine="560"/>
        <w:jc w:val="both"/>
        <w:rPr>
          <w:rFonts w:ascii="Times New Roman" w:eastAsia="標楷體" w:hAnsi="Times New Roman"/>
          <w:sz w:val="28"/>
          <w:szCs w:val="28"/>
          <w:lang w:eastAsia="zh-TW"/>
        </w:rPr>
      </w:pPr>
      <w:r w:rsidRPr="002E3053">
        <w:rPr>
          <w:rFonts w:ascii="Times New Roman" w:eastAsia="標楷體" w:hAnsi="Times New Roman" w:hint="eastAsia"/>
          <w:color w:val="000000"/>
          <w:sz w:val="28"/>
          <w:szCs w:val="28"/>
          <w:lang w:eastAsia="zh-TW"/>
        </w:rPr>
        <w:t xml:space="preserve"> </w:t>
      </w:r>
      <w:r w:rsidR="00BD1A52" w:rsidRPr="002E3053">
        <w:rPr>
          <w:rFonts w:ascii="Times New Roman" w:eastAsia="標楷體" w:hAnsi="Times New Roman"/>
          <w:color w:val="000000"/>
          <w:sz w:val="28"/>
          <w:szCs w:val="28"/>
          <w:lang w:eastAsia="zh-TW"/>
        </w:rPr>
        <w:t xml:space="preserve">2. </w:t>
      </w:r>
      <w:r w:rsidR="00BD1A52" w:rsidRPr="002E3053">
        <w:rPr>
          <w:rFonts w:ascii="Times New Roman" w:eastAsia="標楷體" w:hAnsi="標楷體"/>
          <w:color w:val="000000"/>
          <w:sz w:val="28"/>
          <w:szCs w:val="28"/>
          <w:lang w:eastAsia="zh-TW"/>
        </w:rPr>
        <w:t>調查對象：</w:t>
      </w:r>
      <w:r w:rsidR="006D196C" w:rsidRPr="002E3053">
        <w:rPr>
          <w:rFonts w:ascii="Times New Roman" w:eastAsia="標楷體" w:hAnsi="Times New Roman" w:hint="eastAsia"/>
          <w:sz w:val="28"/>
          <w:szCs w:val="24"/>
          <w:lang w:eastAsia="zh-TW"/>
        </w:rPr>
        <w:t>住宿式長照服務機構的住民</w:t>
      </w:r>
      <w:r w:rsidR="00BD1A52" w:rsidRPr="002E3053">
        <w:rPr>
          <w:rFonts w:ascii="Times New Roman" w:eastAsia="標楷體" w:hAnsi="標楷體"/>
          <w:sz w:val="28"/>
          <w:szCs w:val="28"/>
          <w:lang w:eastAsia="zh-TW"/>
        </w:rPr>
        <w:t>，預計調查</w:t>
      </w:r>
      <w:r w:rsidR="00FD3471" w:rsidRPr="002E3053">
        <w:rPr>
          <w:rFonts w:ascii="Times New Roman" w:eastAsia="標楷體" w:hAnsi="Times New Roman"/>
          <w:sz w:val="28"/>
          <w:szCs w:val="28"/>
          <w:lang w:eastAsia="zh-TW"/>
        </w:rPr>
        <w:t>6549</w:t>
      </w:r>
      <w:r w:rsidR="00BD1A52" w:rsidRPr="002E3053">
        <w:rPr>
          <w:rFonts w:ascii="Times New Roman" w:eastAsia="標楷體" w:hAnsi="標楷體"/>
          <w:sz w:val="28"/>
          <w:szCs w:val="28"/>
          <w:lang w:eastAsia="zh-TW"/>
        </w:rPr>
        <w:t>位。</w:t>
      </w:r>
    </w:p>
    <w:p w:rsidR="00FE08B3" w:rsidRPr="002E3053" w:rsidRDefault="00FE08B3" w:rsidP="00BF6A3D">
      <w:pPr>
        <w:pStyle w:val="a3"/>
        <w:widowControl w:val="0"/>
        <w:pBdr>
          <w:top w:val="nil"/>
          <w:left w:val="nil"/>
          <w:bottom w:val="nil"/>
          <w:right w:val="nil"/>
          <w:between w:val="nil"/>
        </w:pBdr>
        <w:adjustRightInd w:val="0"/>
        <w:snapToGrid w:val="0"/>
        <w:spacing w:line="400" w:lineRule="atLeast"/>
        <w:ind w:leftChars="129" w:left="284" w:firstLineChars="148" w:firstLine="414"/>
        <w:jc w:val="both"/>
        <w:rPr>
          <w:rFonts w:ascii="Times New Roman" w:eastAsia="標楷體" w:hAnsi="Times New Roman" w:cs="Times New Roman"/>
          <w:sz w:val="28"/>
          <w:szCs w:val="28"/>
        </w:rPr>
      </w:pPr>
    </w:p>
    <w:p w:rsidR="00DA1443" w:rsidRPr="002E3053" w:rsidRDefault="00DA1443" w:rsidP="00DA1443">
      <w:pPr>
        <w:widowControl w:val="0"/>
        <w:numPr>
          <w:ilvl w:val="0"/>
          <w:numId w:val="43"/>
        </w:numPr>
        <w:spacing w:line="360" w:lineRule="auto"/>
        <w:jc w:val="both"/>
        <w:rPr>
          <w:rFonts w:ascii="Times New Roman" w:eastAsia="標楷體" w:hAnsi="Times New Roman" w:cs="Times New Roman"/>
          <w:b/>
          <w:sz w:val="28"/>
        </w:rPr>
      </w:pPr>
      <w:r w:rsidRPr="002E3053">
        <w:rPr>
          <w:rFonts w:ascii="Times New Roman" w:eastAsia="標楷體" w:hAnsi="標楷體" w:cs="Times New Roman"/>
          <w:b/>
          <w:sz w:val="28"/>
        </w:rPr>
        <w:t>調查項目及調查表式。</w:t>
      </w:r>
    </w:p>
    <w:p w:rsidR="00FE08B3" w:rsidRPr="002E3053" w:rsidRDefault="00993AE7" w:rsidP="006A66D5">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color w:val="000000"/>
          <w:sz w:val="28"/>
          <w:szCs w:val="24"/>
        </w:rPr>
      </w:pPr>
      <w:r w:rsidRPr="002E3053">
        <w:rPr>
          <w:rFonts w:ascii="Times New Roman" w:eastAsia="標楷體" w:hAnsi="標楷體" w:cs="Times New Roman" w:hint="eastAsia"/>
          <w:color w:val="000000"/>
          <w:sz w:val="28"/>
          <w:szCs w:val="24"/>
        </w:rPr>
        <w:t xml:space="preserve"> </w:t>
      </w:r>
      <w:r w:rsidR="00346106" w:rsidRPr="002E3053">
        <w:rPr>
          <w:rFonts w:ascii="Times New Roman" w:eastAsia="標楷體" w:hAnsi="標楷體" w:cs="Times New Roman" w:hint="eastAsia"/>
          <w:color w:val="000000"/>
          <w:sz w:val="28"/>
          <w:szCs w:val="24"/>
        </w:rPr>
        <w:t xml:space="preserve">1. </w:t>
      </w:r>
      <w:r w:rsidR="00FE08B3" w:rsidRPr="002E3053">
        <w:rPr>
          <w:rFonts w:ascii="Times New Roman" w:eastAsia="標楷體" w:hAnsi="標楷體" w:cs="Times New Roman"/>
          <w:color w:val="000000"/>
          <w:sz w:val="28"/>
          <w:szCs w:val="24"/>
        </w:rPr>
        <w:t>調查</w:t>
      </w:r>
      <w:r w:rsidR="00F646E2" w:rsidRPr="002E3053">
        <w:rPr>
          <w:rFonts w:ascii="Times New Roman" w:eastAsia="標楷體" w:hAnsi="標楷體" w:cs="Times New Roman" w:hint="eastAsia"/>
          <w:color w:val="000000"/>
          <w:sz w:val="28"/>
          <w:szCs w:val="24"/>
        </w:rPr>
        <w:t>項目</w:t>
      </w:r>
      <w:r w:rsidR="00FE08B3" w:rsidRPr="002E3053">
        <w:rPr>
          <w:rFonts w:ascii="Times New Roman" w:eastAsia="標楷體" w:hAnsi="標楷體" w:cs="Times New Roman"/>
          <w:color w:val="000000"/>
          <w:sz w:val="28"/>
          <w:szCs w:val="24"/>
        </w:rPr>
        <w:t>內容如下：</w:t>
      </w:r>
    </w:p>
    <w:tbl>
      <w:tblPr>
        <w:tblStyle w:val="ab"/>
        <w:tblW w:w="0" w:type="auto"/>
        <w:tblInd w:w="556" w:type="dxa"/>
        <w:tblBorders>
          <w:left w:val="none" w:sz="0" w:space="0" w:color="auto"/>
          <w:right w:val="none" w:sz="0" w:space="0" w:color="auto"/>
          <w:insideH w:val="none" w:sz="0" w:space="0" w:color="auto"/>
          <w:insideV w:val="none" w:sz="0" w:space="0" w:color="auto"/>
        </w:tblBorders>
        <w:tblLook w:val="04A0"/>
      </w:tblPr>
      <w:tblGrid>
        <w:gridCol w:w="3172"/>
        <w:gridCol w:w="3118"/>
        <w:gridCol w:w="2233"/>
      </w:tblGrid>
      <w:tr w:rsidR="00FE08B3" w:rsidRPr="002E3053" w:rsidTr="00251F3A">
        <w:tc>
          <w:tcPr>
            <w:tcW w:w="3172" w:type="dxa"/>
            <w:tcBorders>
              <w:top w:val="single" w:sz="4" w:space="0" w:color="auto"/>
              <w:bottom w:val="single" w:sz="4" w:space="0" w:color="auto"/>
            </w:tcBorders>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項目</w:t>
            </w:r>
          </w:p>
        </w:tc>
        <w:tc>
          <w:tcPr>
            <w:tcW w:w="3118" w:type="dxa"/>
            <w:tcBorders>
              <w:top w:val="single" w:sz="4" w:space="0" w:color="auto"/>
              <w:bottom w:val="single" w:sz="4" w:space="0" w:color="auto"/>
            </w:tcBorders>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內容</w:t>
            </w:r>
          </w:p>
        </w:tc>
        <w:tc>
          <w:tcPr>
            <w:tcW w:w="2233" w:type="dxa"/>
            <w:tcBorders>
              <w:top w:val="single" w:sz="4" w:space="0" w:color="auto"/>
              <w:bottom w:val="single" w:sz="4" w:space="0" w:color="auto"/>
            </w:tcBorders>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受訪對象</w:t>
            </w:r>
          </w:p>
        </w:tc>
      </w:tr>
      <w:tr w:rsidR="00FE08B3" w:rsidRPr="002E3053" w:rsidTr="00251F3A">
        <w:tc>
          <w:tcPr>
            <w:tcW w:w="3172"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Times New Roman" w:cs="Times New Roman"/>
                <w:color w:val="000000"/>
                <w:sz w:val="28"/>
                <w:szCs w:val="24"/>
              </w:rPr>
              <w:t xml:space="preserve">1. </w:t>
            </w:r>
            <w:r w:rsidRPr="002E3053">
              <w:rPr>
                <w:rFonts w:ascii="Times New Roman" w:eastAsia="標楷體" w:hAnsi="標楷體" w:cs="Times New Roman"/>
                <w:color w:val="000000"/>
                <w:sz w:val="28"/>
                <w:szCs w:val="24"/>
              </w:rPr>
              <w:t>個案表單</w:t>
            </w:r>
          </w:p>
        </w:tc>
        <w:tc>
          <w:tcPr>
            <w:tcW w:w="3118"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出生日期、性別、教育程度、疾病史等</w:t>
            </w:r>
          </w:p>
        </w:tc>
        <w:tc>
          <w:tcPr>
            <w:tcW w:w="2233"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住民主要照顧者</w:t>
            </w:r>
          </w:p>
        </w:tc>
      </w:tr>
      <w:tr w:rsidR="00FE08B3" w:rsidRPr="002E3053" w:rsidTr="00251F3A">
        <w:tc>
          <w:tcPr>
            <w:tcW w:w="3172"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Times New Roman" w:cs="Times New Roman"/>
                <w:color w:val="000000"/>
                <w:sz w:val="28"/>
                <w:szCs w:val="24"/>
              </w:rPr>
              <w:t xml:space="preserve">2. </w:t>
            </w:r>
            <w:r w:rsidRPr="002E3053">
              <w:rPr>
                <w:rFonts w:ascii="Times New Roman" w:eastAsia="標楷體" w:hAnsi="標楷體" w:cs="Times New Roman"/>
                <w:color w:val="000000"/>
                <w:sz w:val="28"/>
                <w:szCs w:val="24"/>
              </w:rPr>
              <w:t>日常活動功能評估</w:t>
            </w:r>
          </w:p>
        </w:tc>
        <w:tc>
          <w:tcPr>
            <w:tcW w:w="3118"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日常活動功能量表</w:t>
            </w:r>
            <w:r w:rsidRPr="002E3053">
              <w:rPr>
                <w:rFonts w:ascii="Times New Roman" w:eastAsia="標楷體" w:hAnsi="Times New Roman" w:cs="Times New Roman"/>
                <w:color w:val="000000"/>
                <w:sz w:val="28"/>
                <w:szCs w:val="24"/>
              </w:rPr>
              <w:t>(ADL)</w:t>
            </w:r>
            <w:r w:rsidRPr="002E3053">
              <w:rPr>
                <w:rFonts w:ascii="Times New Roman" w:eastAsia="標楷體" w:hAnsi="標楷體" w:cs="Times New Roman"/>
                <w:color w:val="000000"/>
                <w:sz w:val="28"/>
                <w:szCs w:val="24"/>
              </w:rPr>
              <w:t>、個案工具性日常活動功能量表</w:t>
            </w:r>
            <w:r w:rsidRPr="002E3053">
              <w:rPr>
                <w:rFonts w:ascii="Times New Roman" w:eastAsia="標楷體" w:hAnsi="Times New Roman" w:cs="Times New Roman"/>
                <w:color w:val="000000"/>
                <w:sz w:val="28"/>
                <w:szCs w:val="24"/>
              </w:rPr>
              <w:t>(IADL)</w:t>
            </w:r>
          </w:p>
        </w:tc>
        <w:tc>
          <w:tcPr>
            <w:tcW w:w="2233"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住民主要照顧者</w:t>
            </w:r>
          </w:p>
        </w:tc>
      </w:tr>
      <w:tr w:rsidR="00FE08B3" w:rsidRPr="002E3053" w:rsidTr="00251F3A">
        <w:tc>
          <w:tcPr>
            <w:tcW w:w="3172"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Times New Roman" w:cs="Times New Roman"/>
                <w:color w:val="000000"/>
                <w:sz w:val="28"/>
                <w:szCs w:val="24"/>
              </w:rPr>
              <w:t xml:space="preserve">3. </w:t>
            </w:r>
            <w:r w:rsidRPr="002E3053">
              <w:rPr>
                <w:rFonts w:ascii="Times New Roman" w:eastAsia="標楷體" w:hAnsi="標楷體" w:cs="Times New Roman"/>
                <w:color w:val="000000"/>
                <w:sz w:val="28"/>
                <w:szCs w:val="24"/>
              </w:rPr>
              <w:t>特殊照護調查</w:t>
            </w:r>
          </w:p>
        </w:tc>
        <w:tc>
          <w:tcPr>
            <w:tcW w:w="3118"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是否接受相關特殊醫療照護</w:t>
            </w:r>
          </w:p>
        </w:tc>
        <w:tc>
          <w:tcPr>
            <w:tcW w:w="2233"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住民主要照顧者</w:t>
            </w:r>
          </w:p>
        </w:tc>
      </w:tr>
      <w:tr w:rsidR="00FE08B3" w:rsidRPr="002E3053" w:rsidTr="00251F3A">
        <w:tc>
          <w:tcPr>
            <w:tcW w:w="3172"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Times New Roman" w:cs="Times New Roman"/>
                <w:color w:val="000000"/>
                <w:sz w:val="28"/>
                <w:szCs w:val="24"/>
              </w:rPr>
              <w:t xml:space="preserve">4. </w:t>
            </w:r>
            <w:r w:rsidRPr="002E3053">
              <w:rPr>
                <w:rFonts w:ascii="Times New Roman" w:eastAsia="標楷體" w:hAnsi="標楷體" w:cs="Times New Roman"/>
                <w:color w:val="000000"/>
                <w:sz w:val="28"/>
                <w:szCs w:val="24"/>
              </w:rPr>
              <w:t>情緒及行為型態評估</w:t>
            </w:r>
          </w:p>
        </w:tc>
        <w:tc>
          <w:tcPr>
            <w:tcW w:w="3118"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是否有相關情緒及問題行為</w:t>
            </w:r>
          </w:p>
        </w:tc>
        <w:tc>
          <w:tcPr>
            <w:tcW w:w="2233"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住民主要照顧者</w:t>
            </w:r>
          </w:p>
        </w:tc>
      </w:tr>
      <w:tr w:rsidR="00FE08B3" w:rsidRPr="002E3053" w:rsidTr="00251F3A">
        <w:tc>
          <w:tcPr>
            <w:tcW w:w="3172"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Times New Roman" w:cs="Times New Roman"/>
                <w:color w:val="000000"/>
                <w:sz w:val="28"/>
                <w:szCs w:val="24"/>
              </w:rPr>
              <w:t xml:space="preserve">5. </w:t>
            </w:r>
            <w:r w:rsidRPr="002E3053">
              <w:rPr>
                <w:rFonts w:ascii="Times New Roman" w:eastAsia="標楷體" w:hAnsi="標楷體" w:cs="Times New Roman"/>
                <w:color w:val="000000"/>
                <w:sz w:val="28"/>
                <w:szCs w:val="24"/>
              </w:rPr>
              <w:t>認知功能評估</w:t>
            </w:r>
          </w:p>
        </w:tc>
        <w:tc>
          <w:tcPr>
            <w:tcW w:w="3118"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簡短智能狀態測驗</w:t>
            </w:r>
            <w:r w:rsidRPr="002E3053">
              <w:rPr>
                <w:rFonts w:ascii="Times New Roman" w:eastAsia="標楷體" w:hAnsi="Times New Roman" w:cs="Times New Roman"/>
                <w:color w:val="000000"/>
                <w:sz w:val="28"/>
                <w:szCs w:val="24"/>
              </w:rPr>
              <w:t>(MMSE)</w:t>
            </w:r>
            <w:r w:rsidRPr="002E3053">
              <w:rPr>
                <w:rFonts w:ascii="Times New Roman" w:eastAsia="標楷體" w:hAnsi="標楷體" w:cs="Times New Roman"/>
                <w:color w:val="000000"/>
                <w:sz w:val="28"/>
                <w:szCs w:val="24"/>
              </w:rPr>
              <w:t>量表</w:t>
            </w:r>
          </w:p>
        </w:tc>
        <w:tc>
          <w:tcPr>
            <w:tcW w:w="2233"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住民本人</w:t>
            </w:r>
          </w:p>
        </w:tc>
      </w:tr>
      <w:tr w:rsidR="00FE08B3" w:rsidRPr="002E3053" w:rsidTr="00251F3A">
        <w:tc>
          <w:tcPr>
            <w:tcW w:w="3172"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Times New Roman" w:cs="Times New Roman"/>
                <w:color w:val="000000"/>
                <w:sz w:val="28"/>
                <w:szCs w:val="24"/>
              </w:rPr>
              <w:t xml:space="preserve">6. </w:t>
            </w:r>
            <w:r w:rsidRPr="002E3053">
              <w:rPr>
                <w:rFonts w:ascii="Times New Roman" w:eastAsia="標楷體" w:hAnsi="標楷體" w:cs="Times New Roman"/>
                <w:color w:val="000000"/>
                <w:sz w:val="28"/>
                <w:szCs w:val="24"/>
              </w:rPr>
              <w:t>生活品質評估</w:t>
            </w:r>
          </w:p>
        </w:tc>
        <w:tc>
          <w:tcPr>
            <w:tcW w:w="3118"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台灣版</w:t>
            </w:r>
            <w:r w:rsidRPr="002E3053">
              <w:rPr>
                <w:rFonts w:ascii="Times New Roman" w:eastAsia="標楷體" w:hAnsi="Times New Roman" w:cs="Times New Roman"/>
                <w:color w:val="000000"/>
                <w:sz w:val="28"/>
                <w:szCs w:val="24"/>
              </w:rPr>
              <w:t>EQ-5D</w:t>
            </w:r>
          </w:p>
        </w:tc>
        <w:tc>
          <w:tcPr>
            <w:tcW w:w="2233" w:type="dxa"/>
          </w:tcPr>
          <w:p w:rsidR="00FE08B3" w:rsidRPr="002E3053" w:rsidRDefault="00FE08B3" w:rsidP="006278F2">
            <w:pPr>
              <w:pStyle w:val="a3"/>
              <w:widowControl w:val="0"/>
              <w:adjustRightInd w:val="0"/>
              <w:snapToGrid w:val="0"/>
              <w:spacing w:line="400" w:lineRule="atLeast"/>
              <w:ind w:leftChars="0" w:left="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t>住民本人</w:t>
            </w:r>
          </w:p>
        </w:tc>
      </w:tr>
    </w:tbl>
    <w:p w:rsidR="00346106" w:rsidRPr="002E3053" w:rsidRDefault="00BE393E" w:rsidP="000310E0">
      <w:pPr>
        <w:widowControl w:val="0"/>
        <w:snapToGrid w:val="0"/>
        <w:spacing w:line="400" w:lineRule="atLeast"/>
        <w:ind w:left="482"/>
        <w:jc w:val="both"/>
        <w:rPr>
          <w:rFonts w:ascii="Times New Roman" w:eastAsia="標楷體" w:hAnsi="Times New Roman" w:cs="Times New Roman"/>
          <w:sz w:val="28"/>
        </w:rPr>
      </w:pPr>
      <w:r w:rsidRPr="002E3053">
        <w:rPr>
          <w:rFonts w:ascii="Times New Roman" w:eastAsia="標楷體" w:hAnsi="Times New Roman" w:cs="Times New Roman" w:hint="eastAsia"/>
          <w:color w:val="000000"/>
          <w:sz w:val="28"/>
          <w:szCs w:val="24"/>
        </w:rPr>
        <w:t>訪員透過住民主要照顧者來收集</w:t>
      </w:r>
      <w:r w:rsidRPr="002E3053">
        <w:rPr>
          <w:rFonts w:ascii="Times New Roman" w:eastAsia="標楷體" w:hAnsi="Times New Roman" w:cs="Times New Roman"/>
          <w:color w:val="000000"/>
          <w:sz w:val="28"/>
          <w:szCs w:val="24"/>
        </w:rPr>
        <w:t>個案表單</w:t>
      </w:r>
      <w:r w:rsidRPr="002E3053">
        <w:rPr>
          <w:rFonts w:ascii="Times New Roman" w:eastAsia="標楷體" w:hAnsi="Times New Roman" w:cs="Times New Roman" w:hint="eastAsia"/>
          <w:color w:val="000000"/>
          <w:sz w:val="28"/>
          <w:szCs w:val="24"/>
        </w:rPr>
        <w:t>、</w:t>
      </w:r>
      <w:r w:rsidRPr="002E3053">
        <w:rPr>
          <w:rFonts w:ascii="Times New Roman" w:eastAsia="標楷體" w:hAnsi="Times New Roman" w:cs="Times New Roman"/>
          <w:color w:val="000000"/>
          <w:sz w:val="28"/>
          <w:szCs w:val="24"/>
        </w:rPr>
        <w:t>日常活動功能評估</w:t>
      </w:r>
      <w:r w:rsidRPr="002E3053">
        <w:rPr>
          <w:rFonts w:ascii="Times New Roman" w:eastAsia="標楷體" w:hAnsi="Times New Roman" w:cs="Times New Roman" w:hint="eastAsia"/>
          <w:color w:val="000000"/>
          <w:sz w:val="28"/>
          <w:szCs w:val="24"/>
        </w:rPr>
        <w:t>、</w:t>
      </w:r>
      <w:r w:rsidRPr="002E3053">
        <w:rPr>
          <w:rFonts w:ascii="Times New Roman" w:eastAsia="標楷體" w:hAnsi="Times New Roman" w:cs="Times New Roman"/>
          <w:color w:val="000000"/>
          <w:sz w:val="28"/>
          <w:szCs w:val="24"/>
        </w:rPr>
        <w:t>特殊照護調查</w:t>
      </w:r>
      <w:r w:rsidRPr="002E3053">
        <w:rPr>
          <w:rFonts w:ascii="Times New Roman" w:eastAsia="標楷體" w:hAnsi="Times New Roman" w:cs="Times New Roman" w:hint="eastAsia"/>
          <w:color w:val="000000"/>
          <w:sz w:val="28"/>
          <w:szCs w:val="24"/>
        </w:rPr>
        <w:t>、</w:t>
      </w:r>
      <w:r w:rsidRPr="002E3053">
        <w:rPr>
          <w:rFonts w:ascii="Times New Roman" w:eastAsia="標楷體" w:hAnsi="Times New Roman" w:cs="Times New Roman"/>
          <w:color w:val="000000"/>
          <w:sz w:val="28"/>
          <w:szCs w:val="24"/>
        </w:rPr>
        <w:t>情緒及行為型態評估</w:t>
      </w:r>
      <w:r w:rsidRPr="002E3053">
        <w:rPr>
          <w:rFonts w:ascii="Times New Roman" w:eastAsia="標楷體" w:hAnsi="Times New Roman" w:cs="Times New Roman" w:hint="eastAsia"/>
          <w:color w:val="000000"/>
          <w:sz w:val="28"/>
          <w:szCs w:val="24"/>
        </w:rPr>
        <w:t>等資料，</w:t>
      </w:r>
      <w:r w:rsidR="003938AD" w:rsidRPr="002E3053">
        <w:rPr>
          <w:rFonts w:ascii="Times New Roman" w:eastAsia="標楷體" w:hAnsi="Times New Roman" w:cs="Times New Roman"/>
          <w:color w:val="000000"/>
          <w:sz w:val="28"/>
          <w:szCs w:val="24"/>
        </w:rPr>
        <w:t>認知功能</w:t>
      </w:r>
      <w:r w:rsidR="003938AD" w:rsidRPr="002E3053">
        <w:rPr>
          <w:rFonts w:ascii="Times New Roman" w:eastAsia="標楷體" w:hAnsi="Times New Roman" w:cs="Times New Roman" w:hint="eastAsia"/>
          <w:color w:val="000000"/>
          <w:sz w:val="28"/>
          <w:szCs w:val="24"/>
        </w:rPr>
        <w:t>以及</w:t>
      </w:r>
      <w:r w:rsidR="003938AD" w:rsidRPr="002E3053">
        <w:rPr>
          <w:rFonts w:ascii="Times New Roman" w:eastAsia="標楷體" w:hAnsi="Times New Roman" w:cs="Times New Roman"/>
          <w:color w:val="000000"/>
          <w:sz w:val="28"/>
          <w:szCs w:val="24"/>
        </w:rPr>
        <w:t>生活品質</w:t>
      </w:r>
      <w:r w:rsidR="003938AD" w:rsidRPr="002E3053">
        <w:rPr>
          <w:rFonts w:ascii="Times New Roman" w:eastAsia="標楷體" w:hAnsi="Times New Roman" w:cs="Times New Roman" w:hint="eastAsia"/>
          <w:color w:val="000000"/>
          <w:sz w:val="28"/>
          <w:szCs w:val="24"/>
        </w:rPr>
        <w:t>則由</w:t>
      </w:r>
      <w:r w:rsidR="000310E0" w:rsidRPr="002E3053">
        <w:rPr>
          <w:rFonts w:ascii="Times New Roman" w:eastAsia="標楷體" w:hAnsi="Times New Roman" w:cs="Times New Roman" w:hint="eastAsia"/>
          <w:color w:val="000000"/>
          <w:sz w:val="28"/>
          <w:szCs w:val="24"/>
        </w:rPr>
        <w:t>訪員評估住民本人。</w:t>
      </w:r>
    </w:p>
    <w:p w:rsidR="007040C1" w:rsidRPr="002E3053" w:rsidRDefault="007040C1" w:rsidP="006A66D5">
      <w:pPr>
        <w:widowControl w:val="0"/>
        <w:spacing w:line="400" w:lineRule="atLeast"/>
        <w:ind w:left="357" w:firstLineChars="200" w:firstLine="560"/>
        <w:jc w:val="both"/>
        <w:rPr>
          <w:rFonts w:ascii="Times New Roman" w:eastAsia="標楷體" w:hAnsi="Times New Roman" w:cs="Times New Roman"/>
          <w:sz w:val="28"/>
        </w:rPr>
      </w:pPr>
    </w:p>
    <w:p w:rsidR="00E54CBB" w:rsidRPr="002E3053" w:rsidRDefault="00346106" w:rsidP="006A66D5">
      <w:pPr>
        <w:widowControl w:val="0"/>
        <w:spacing w:line="400" w:lineRule="atLeast"/>
        <w:ind w:left="357" w:firstLineChars="200" w:firstLine="560"/>
        <w:jc w:val="both"/>
        <w:rPr>
          <w:rFonts w:ascii="Times New Roman" w:eastAsia="標楷體" w:hAnsi="Times New Roman" w:cs="Times New Roman"/>
          <w:sz w:val="28"/>
        </w:rPr>
      </w:pPr>
      <w:r w:rsidRPr="002E3053">
        <w:rPr>
          <w:rFonts w:ascii="Times New Roman" w:eastAsia="標楷體" w:hAnsi="Times New Roman" w:cs="Times New Roman" w:hint="eastAsia"/>
          <w:sz w:val="28"/>
        </w:rPr>
        <w:t>2.</w:t>
      </w:r>
      <w:r w:rsidR="007040C1" w:rsidRPr="002E3053">
        <w:rPr>
          <w:rFonts w:ascii="Times New Roman" w:eastAsia="標楷體" w:hAnsi="Times New Roman" w:cs="Times New Roman" w:hint="eastAsia"/>
          <w:sz w:val="28"/>
        </w:rPr>
        <w:t xml:space="preserve"> </w:t>
      </w:r>
      <w:r w:rsidRPr="002E3053">
        <w:rPr>
          <w:rFonts w:ascii="Times New Roman" w:eastAsia="標楷體" w:hAnsi="Times New Roman" w:cs="Times New Roman" w:hint="eastAsia"/>
          <w:sz w:val="28"/>
        </w:rPr>
        <w:t>調查表式</w:t>
      </w:r>
      <w:r w:rsidR="00F804DD" w:rsidRPr="002E3053">
        <w:rPr>
          <w:rFonts w:ascii="Times New Roman" w:eastAsia="標楷體" w:hAnsi="Times New Roman" w:cs="Times New Roman" w:hint="eastAsia"/>
          <w:sz w:val="28"/>
        </w:rPr>
        <w:t>：</w:t>
      </w:r>
      <w:r w:rsidRPr="002E3053">
        <w:rPr>
          <w:rFonts w:ascii="Times New Roman" w:eastAsia="標楷體" w:hAnsi="Times New Roman" w:cs="Times New Roman" w:hint="eastAsia"/>
          <w:sz w:val="28"/>
        </w:rPr>
        <w:t>詳附錄一。</w:t>
      </w:r>
    </w:p>
    <w:p w:rsidR="00F804DD" w:rsidRPr="002E3053" w:rsidRDefault="00F804DD" w:rsidP="006A66D5">
      <w:pPr>
        <w:widowControl w:val="0"/>
        <w:spacing w:line="400" w:lineRule="atLeast"/>
        <w:ind w:left="357" w:firstLineChars="200" w:firstLine="560"/>
        <w:jc w:val="both"/>
        <w:rPr>
          <w:rFonts w:ascii="Times New Roman" w:eastAsia="標楷體" w:hAnsi="Times New Roman" w:cs="Times New Roman"/>
          <w:sz w:val="28"/>
        </w:rPr>
      </w:pPr>
    </w:p>
    <w:p w:rsidR="00E45C2D" w:rsidRPr="002E3053" w:rsidRDefault="00E45C2D" w:rsidP="006A66D5">
      <w:pPr>
        <w:widowControl w:val="0"/>
        <w:spacing w:line="400" w:lineRule="atLeast"/>
        <w:ind w:left="357" w:firstLineChars="200" w:firstLine="560"/>
        <w:jc w:val="both"/>
        <w:rPr>
          <w:rFonts w:ascii="Times New Roman" w:eastAsia="標楷體" w:hAnsi="Times New Roman" w:cs="Times New Roman"/>
          <w:sz w:val="28"/>
        </w:rPr>
      </w:pPr>
    </w:p>
    <w:p w:rsidR="006F6392" w:rsidRPr="002E3053" w:rsidRDefault="006F6392" w:rsidP="00DA1443">
      <w:pPr>
        <w:widowControl w:val="0"/>
        <w:numPr>
          <w:ilvl w:val="0"/>
          <w:numId w:val="43"/>
        </w:numPr>
        <w:spacing w:line="360" w:lineRule="auto"/>
        <w:jc w:val="both"/>
        <w:rPr>
          <w:rFonts w:ascii="Times New Roman" w:eastAsia="標楷體" w:hAnsi="Times New Roman" w:cs="Times New Roman"/>
          <w:b/>
          <w:sz w:val="28"/>
        </w:rPr>
      </w:pPr>
      <w:r w:rsidRPr="002E3053">
        <w:rPr>
          <w:rFonts w:ascii="Times New Roman" w:eastAsia="標楷體" w:hAnsi="標楷體" w:cs="Times New Roman" w:hint="eastAsia"/>
          <w:b/>
          <w:sz w:val="28"/>
        </w:rPr>
        <w:lastRenderedPageBreak/>
        <w:t>資料標準時期</w:t>
      </w:r>
      <w:r w:rsidRPr="002E3053">
        <w:rPr>
          <w:rFonts w:ascii="Times New Roman" w:eastAsia="標楷體" w:hAnsi="標楷體" w:cs="Times New Roman"/>
          <w:b/>
          <w:sz w:val="28"/>
        </w:rPr>
        <w:t>。</w:t>
      </w:r>
    </w:p>
    <w:p w:rsidR="006F6392" w:rsidRPr="002E3053" w:rsidRDefault="006F6392" w:rsidP="006F6392">
      <w:pPr>
        <w:widowControl w:val="0"/>
        <w:snapToGrid w:val="0"/>
        <w:spacing w:line="400" w:lineRule="atLeast"/>
        <w:ind w:left="357" w:firstLineChars="200" w:firstLine="560"/>
        <w:jc w:val="both"/>
        <w:rPr>
          <w:rFonts w:ascii="Times New Roman" w:eastAsia="標楷體" w:hAnsi="Times New Roman" w:cs="Times New Roman"/>
          <w:b/>
          <w:sz w:val="28"/>
        </w:rPr>
      </w:pPr>
      <w:r w:rsidRPr="002E3053">
        <w:rPr>
          <w:rFonts w:ascii="Times New Roman" w:eastAsia="標楷體" w:hAnsi="標楷體" w:cs="Times New Roman" w:hint="eastAsia"/>
          <w:color w:val="000000" w:themeColor="text1"/>
          <w:sz w:val="28"/>
          <w:szCs w:val="28"/>
          <w:shd w:val="clear" w:color="auto" w:fill="FFFFFF"/>
        </w:rPr>
        <w:t>本項調查預計於民國</w:t>
      </w:r>
      <w:r w:rsidRPr="002E3053">
        <w:rPr>
          <w:rFonts w:ascii="Times New Roman" w:eastAsia="標楷體" w:hAnsi="Times New Roman" w:cs="Times New Roman"/>
          <w:color w:val="000000" w:themeColor="text1"/>
          <w:sz w:val="28"/>
          <w:szCs w:val="28"/>
          <w:shd w:val="clear" w:color="auto" w:fill="FFFFFF"/>
        </w:rPr>
        <w:t>108</w:t>
      </w:r>
      <w:r w:rsidRPr="002E3053">
        <w:rPr>
          <w:rFonts w:ascii="Times New Roman" w:eastAsia="標楷體" w:hAnsi="標楷體" w:cs="Times New Roman" w:hint="eastAsia"/>
          <w:color w:val="000000" w:themeColor="text1"/>
          <w:sz w:val="28"/>
          <w:szCs w:val="28"/>
          <w:shd w:val="clear" w:color="auto" w:fill="FFFFFF"/>
        </w:rPr>
        <w:t>年</w:t>
      </w:r>
      <w:r w:rsidRPr="002E3053">
        <w:rPr>
          <w:rFonts w:ascii="Times New Roman" w:eastAsia="標楷體" w:hAnsi="Times New Roman" w:cs="Times New Roman" w:hint="eastAsia"/>
          <w:color w:val="000000" w:themeColor="text1"/>
          <w:sz w:val="28"/>
          <w:szCs w:val="28"/>
          <w:shd w:val="clear" w:color="auto" w:fill="FFFFFF"/>
        </w:rPr>
        <w:t>7</w:t>
      </w:r>
      <w:r w:rsidRPr="002E3053">
        <w:rPr>
          <w:rFonts w:ascii="Times New Roman" w:eastAsia="標楷體" w:hAnsi="標楷體" w:cs="Times New Roman" w:hint="eastAsia"/>
          <w:color w:val="000000" w:themeColor="text1"/>
          <w:sz w:val="28"/>
          <w:szCs w:val="28"/>
          <w:shd w:val="clear" w:color="auto" w:fill="FFFFFF"/>
        </w:rPr>
        <w:t>月至</w:t>
      </w:r>
      <w:r w:rsidRPr="002E3053">
        <w:rPr>
          <w:rFonts w:ascii="Times New Roman" w:eastAsia="標楷體" w:hAnsi="Times New Roman" w:cs="Times New Roman"/>
          <w:color w:val="000000" w:themeColor="text1"/>
          <w:sz w:val="28"/>
          <w:szCs w:val="28"/>
          <w:shd w:val="clear" w:color="auto" w:fill="FFFFFF"/>
        </w:rPr>
        <w:t>108</w:t>
      </w:r>
      <w:r w:rsidRPr="002E3053">
        <w:rPr>
          <w:rFonts w:ascii="Times New Roman" w:eastAsia="標楷體" w:hAnsi="標楷體" w:cs="Times New Roman" w:hint="eastAsia"/>
          <w:color w:val="000000" w:themeColor="text1"/>
          <w:sz w:val="28"/>
          <w:szCs w:val="28"/>
          <w:shd w:val="clear" w:color="auto" w:fill="FFFFFF"/>
        </w:rPr>
        <w:t>年</w:t>
      </w:r>
      <w:r w:rsidRPr="002E3053">
        <w:rPr>
          <w:rFonts w:ascii="Times New Roman" w:eastAsia="標楷體" w:hAnsi="Times New Roman" w:cs="Times New Roman" w:hint="eastAsia"/>
          <w:color w:val="000000" w:themeColor="text1"/>
          <w:sz w:val="28"/>
          <w:szCs w:val="28"/>
          <w:shd w:val="clear" w:color="auto" w:fill="FFFFFF"/>
        </w:rPr>
        <w:t>10</w:t>
      </w:r>
      <w:r w:rsidRPr="002E3053">
        <w:rPr>
          <w:rFonts w:ascii="Times New Roman" w:eastAsia="標楷體" w:hAnsi="標楷體" w:cs="Times New Roman"/>
          <w:color w:val="000000" w:themeColor="text1"/>
          <w:sz w:val="28"/>
          <w:szCs w:val="28"/>
          <w:shd w:val="clear" w:color="auto" w:fill="FFFFFF"/>
        </w:rPr>
        <w:t>月進行調查工作，資料蒐集時間則以</w:t>
      </w:r>
      <w:r w:rsidRPr="002E3053">
        <w:rPr>
          <w:rFonts w:ascii="Times New Roman" w:eastAsia="標楷體" w:hAnsi="標楷體" w:cs="Times New Roman" w:hint="eastAsia"/>
          <w:color w:val="000000" w:themeColor="text1"/>
          <w:sz w:val="28"/>
          <w:szCs w:val="28"/>
          <w:shd w:val="clear" w:color="auto" w:fill="FFFFFF"/>
        </w:rPr>
        <w:t>訪員進行個案訪視</w:t>
      </w:r>
      <w:r w:rsidRPr="002E3053">
        <w:rPr>
          <w:rFonts w:ascii="Times New Roman" w:eastAsia="標楷體" w:hAnsi="標楷體" w:cs="Times New Roman"/>
          <w:color w:val="000000" w:themeColor="text1"/>
          <w:sz w:val="28"/>
          <w:szCs w:val="28"/>
          <w:shd w:val="clear" w:color="auto" w:fill="FFFFFF"/>
        </w:rPr>
        <w:t>之</w:t>
      </w:r>
      <w:r w:rsidRPr="002E3053">
        <w:rPr>
          <w:rFonts w:ascii="Times New Roman" w:eastAsia="標楷體" w:hAnsi="標楷體" w:cs="Times New Roman" w:hint="eastAsia"/>
          <w:color w:val="000000" w:themeColor="text1"/>
          <w:sz w:val="28"/>
          <w:szCs w:val="28"/>
          <w:shd w:val="clear" w:color="auto" w:fill="FFFFFF"/>
        </w:rPr>
        <w:t>實際填答問卷時間為準。</w:t>
      </w:r>
    </w:p>
    <w:p w:rsidR="006F6392" w:rsidRPr="002E3053" w:rsidRDefault="006F6392" w:rsidP="006F6392">
      <w:pPr>
        <w:widowControl w:val="0"/>
        <w:snapToGrid w:val="0"/>
        <w:spacing w:line="400" w:lineRule="atLeast"/>
        <w:ind w:left="357" w:firstLineChars="200" w:firstLine="561"/>
        <w:jc w:val="both"/>
        <w:rPr>
          <w:rFonts w:ascii="Times New Roman" w:eastAsia="標楷體" w:hAnsi="Times New Roman" w:cs="Times New Roman"/>
          <w:b/>
          <w:sz w:val="28"/>
        </w:rPr>
      </w:pPr>
    </w:p>
    <w:p w:rsidR="00DA1443" w:rsidRPr="002E3053" w:rsidRDefault="00DA1443" w:rsidP="00DA1443">
      <w:pPr>
        <w:widowControl w:val="0"/>
        <w:numPr>
          <w:ilvl w:val="0"/>
          <w:numId w:val="43"/>
        </w:numPr>
        <w:spacing w:line="360" w:lineRule="auto"/>
        <w:jc w:val="both"/>
        <w:rPr>
          <w:rFonts w:ascii="Times New Roman" w:eastAsia="標楷體" w:hAnsi="Times New Roman" w:cs="Times New Roman"/>
          <w:b/>
          <w:sz w:val="28"/>
        </w:rPr>
      </w:pPr>
      <w:r w:rsidRPr="002E3053">
        <w:rPr>
          <w:rFonts w:ascii="Times New Roman" w:eastAsia="標楷體" w:hAnsi="標楷體" w:cs="Times New Roman"/>
          <w:b/>
          <w:sz w:val="28"/>
        </w:rPr>
        <w:t>實施調查期間及進度。</w:t>
      </w:r>
    </w:p>
    <w:p w:rsidR="006A66D5" w:rsidRPr="002E3053" w:rsidRDefault="00FD3471" w:rsidP="00325398">
      <w:pPr>
        <w:widowControl w:val="0"/>
        <w:adjustRightInd w:val="0"/>
        <w:snapToGrid w:val="0"/>
        <w:spacing w:line="400" w:lineRule="atLeast"/>
        <w:ind w:left="357" w:firstLineChars="200" w:firstLine="560"/>
        <w:jc w:val="both"/>
        <w:rPr>
          <w:rFonts w:ascii="Times New Roman" w:eastAsia="標楷體" w:hAnsi="Times New Roman" w:cs="Times New Roman"/>
          <w:sz w:val="28"/>
        </w:rPr>
      </w:pPr>
      <w:r w:rsidRPr="002E3053">
        <w:rPr>
          <w:rFonts w:ascii="Times New Roman" w:eastAsia="標楷體" w:hAnsi="標楷體" w:cs="Times New Roman"/>
          <w:sz w:val="28"/>
        </w:rPr>
        <w:t>調查預定進度如表</w:t>
      </w:r>
      <w:r w:rsidRPr="002E3053">
        <w:rPr>
          <w:rFonts w:ascii="Times New Roman" w:eastAsia="標楷體" w:hAnsi="Times New Roman" w:cs="Times New Roman"/>
          <w:sz w:val="28"/>
        </w:rPr>
        <w:t>2</w:t>
      </w:r>
      <w:r w:rsidRPr="002E3053">
        <w:rPr>
          <w:rFonts w:ascii="Times New Roman" w:eastAsia="標楷體" w:hAnsi="標楷體" w:cs="Times New Roman"/>
          <w:sz w:val="28"/>
        </w:rPr>
        <w:t>。</w:t>
      </w:r>
    </w:p>
    <w:p w:rsidR="00C969F2" w:rsidRPr="002E3053" w:rsidRDefault="00FD3471" w:rsidP="00993AE7">
      <w:pPr>
        <w:widowControl w:val="0"/>
        <w:spacing w:line="400" w:lineRule="atLeast"/>
        <w:ind w:left="357" w:firstLineChars="200" w:firstLine="560"/>
        <w:jc w:val="both"/>
        <w:rPr>
          <w:rFonts w:ascii="Times New Roman" w:eastAsia="標楷體" w:hAnsi="Times New Roman" w:cs="Times New Roman"/>
          <w:sz w:val="28"/>
        </w:rPr>
      </w:pPr>
      <w:r w:rsidRPr="002E3053">
        <w:rPr>
          <w:rFonts w:ascii="Times New Roman" w:eastAsia="標楷體" w:hAnsi="標楷體" w:cs="Times New Roman"/>
          <w:color w:val="000000"/>
          <w:sz w:val="28"/>
          <w:szCs w:val="24"/>
        </w:rPr>
        <w:t>表</w:t>
      </w:r>
      <w:r w:rsidRPr="002E3053">
        <w:rPr>
          <w:rFonts w:ascii="Times New Roman" w:eastAsia="標楷體" w:hAnsi="Times New Roman" w:cs="Times New Roman"/>
          <w:color w:val="000000"/>
          <w:sz w:val="28"/>
          <w:szCs w:val="24"/>
        </w:rPr>
        <w:t>2</w:t>
      </w:r>
      <w:r w:rsidR="00C969F2" w:rsidRPr="002E3053">
        <w:rPr>
          <w:rFonts w:ascii="Times New Roman" w:eastAsia="標楷體" w:hAnsi="標楷體" w:cs="Times New Roman"/>
          <w:color w:val="000000"/>
          <w:sz w:val="28"/>
          <w:szCs w:val="24"/>
        </w:rPr>
        <w:t>住宿式長照服務機構失智症與失能流行病學調查流程甘特圖</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2222"/>
        <w:gridCol w:w="511"/>
        <w:gridCol w:w="511"/>
        <w:gridCol w:w="511"/>
        <w:gridCol w:w="511"/>
        <w:gridCol w:w="511"/>
        <w:gridCol w:w="511"/>
        <w:gridCol w:w="511"/>
        <w:gridCol w:w="511"/>
        <w:gridCol w:w="511"/>
        <w:gridCol w:w="511"/>
        <w:gridCol w:w="511"/>
        <w:gridCol w:w="511"/>
        <w:gridCol w:w="772"/>
      </w:tblGrid>
      <w:tr w:rsidR="00C969F2" w:rsidRPr="002E3053" w:rsidTr="006278F2">
        <w:trPr>
          <w:trHeight w:val="586"/>
          <w:jc w:val="center"/>
        </w:trPr>
        <w:tc>
          <w:tcPr>
            <w:tcW w:w="5000" w:type="pct"/>
            <w:gridSpan w:val="14"/>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ind w:left="512" w:right="57" w:hanging="455"/>
              <w:rPr>
                <w:rFonts w:ascii="Times New Roman" w:eastAsia="標楷體" w:hAnsi="Times New Roman" w:cs="Times New Roman"/>
                <w:sz w:val="24"/>
                <w:szCs w:val="24"/>
              </w:rPr>
            </w:pPr>
            <w:r w:rsidRPr="002E3053">
              <w:rPr>
                <w:rFonts w:ascii="Times New Roman" w:eastAsia="標楷體" w:hAnsi="Times New Roman" w:cs="Times New Roman"/>
                <w:sz w:val="24"/>
                <w:szCs w:val="24"/>
                <w:u w:val="single"/>
              </w:rPr>
              <w:t xml:space="preserve">  108  </w:t>
            </w:r>
            <w:r w:rsidRPr="002E3053">
              <w:rPr>
                <w:rFonts w:ascii="Times New Roman" w:eastAsia="標楷體" w:hAnsi="標楷體" w:cs="Times New Roman"/>
                <w:sz w:val="24"/>
                <w:szCs w:val="24"/>
              </w:rPr>
              <w:t>年度預定進度：以</w:t>
            </w:r>
            <w:r w:rsidRPr="002E3053">
              <w:rPr>
                <w:rFonts w:ascii="Times New Roman" w:eastAsia="標楷體" w:hAnsi="Times New Roman" w:cs="Times New Roman"/>
                <w:sz w:val="24"/>
                <w:szCs w:val="24"/>
              </w:rPr>
              <w:t>Gantt Chart</w:t>
            </w:r>
            <w:r w:rsidRPr="002E3053">
              <w:rPr>
                <w:rFonts w:ascii="Times New Roman" w:eastAsia="標楷體" w:hAnsi="標楷體" w:cs="Times New Roman"/>
                <w:sz w:val="24"/>
                <w:szCs w:val="24"/>
              </w:rPr>
              <w:t>表示本年度之執行規劃。</w:t>
            </w:r>
          </w:p>
        </w:tc>
      </w:tr>
      <w:tr w:rsidR="00C969F2" w:rsidRPr="002E3053" w:rsidTr="006278F2">
        <w:trPr>
          <w:trHeight w:val="1300"/>
          <w:jc w:val="center"/>
        </w:trPr>
        <w:tc>
          <w:tcPr>
            <w:tcW w:w="1217" w:type="pct"/>
            <w:tcBorders>
              <w:top w:val="single" w:sz="6" w:space="0" w:color="auto"/>
              <w:left w:val="single" w:sz="6" w:space="0" w:color="auto"/>
              <w:bottom w:val="single" w:sz="6" w:space="0" w:color="auto"/>
              <w:right w:val="single" w:sz="6" w:space="0" w:color="auto"/>
              <w:tl2br w:val="single" w:sz="6" w:space="0" w:color="auto"/>
            </w:tcBorders>
            <w:vAlign w:val="center"/>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月次</w:t>
            </w:r>
          </w:p>
          <w:p w:rsidR="00C969F2" w:rsidRPr="002E3053" w:rsidRDefault="00C969F2" w:rsidP="006278F2">
            <w:pPr>
              <w:jc w:val="right"/>
              <w:rPr>
                <w:rFonts w:ascii="Times New Roman" w:eastAsia="標楷體" w:hAnsi="Times New Roman" w:cs="Times New Roman"/>
                <w:sz w:val="24"/>
                <w:szCs w:val="24"/>
              </w:rPr>
            </w:pPr>
          </w:p>
          <w:p w:rsidR="00C969F2" w:rsidRPr="002E3053" w:rsidRDefault="00C969F2" w:rsidP="006278F2">
            <w:pPr>
              <w:rPr>
                <w:rFonts w:ascii="Times New Roman" w:eastAsia="標楷體" w:hAnsi="Times New Roman" w:cs="Times New Roman"/>
                <w:sz w:val="24"/>
                <w:szCs w:val="24"/>
              </w:rPr>
            </w:pPr>
            <w:r w:rsidRPr="002E3053">
              <w:rPr>
                <w:rFonts w:ascii="Times New Roman" w:eastAsia="標楷體" w:hAnsi="標楷體" w:cs="Times New Roman"/>
                <w:sz w:val="24"/>
                <w:szCs w:val="24"/>
              </w:rPr>
              <w:t>工作項目</w:t>
            </w:r>
          </w:p>
          <w:p w:rsidR="00C969F2" w:rsidRPr="002E3053" w:rsidRDefault="00C969F2" w:rsidP="006278F2">
            <w:pPr>
              <w:rPr>
                <w:rFonts w:ascii="Times New Roman" w:eastAsia="標楷體" w:hAnsi="Times New Roman" w:cs="Times New Roman"/>
                <w:sz w:val="24"/>
                <w:szCs w:val="24"/>
              </w:rPr>
            </w:pPr>
            <w:r w:rsidRPr="002E3053">
              <w:rPr>
                <w:rFonts w:ascii="Times New Roman" w:eastAsia="標楷體" w:hAnsi="Times New Roman" w:cs="Times New Roman"/>
                <w:sz w:val="24"/>
                <w:szCs w:val="24"/>
              </w:rPr>
              <w:t>(</w:t>
            </w:r>
            <w:r w:rsidRPr="002E3053">
              <w:rPr>
                <w:rFonts w:ascii="Times New Roman" w:eastAsia="標楷體" w:hAnsi="標楷體" w:cs="Times New Roman"/>
                <w:sz w:val="24"/>
                <w:szCs w:val="24"/>
              </w:rPr>
              <w:t>依預期成果填寫</w:t>
            </w:r>
            <w:r w:rsidRPr="002E3053">
              <w:rPr>
                <w:rFonts w:ascii="Times New Roman" w:eastAsia="標楷體" w:hAnsi="Times New Roman" w:cs="Times New Roman"/>
                <w:sz w:val="24"/>
                <w:szCs w:val="24"/>
              </w:rPr>
              <w:t>)</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1</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2</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3</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4</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5</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6</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7</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8</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9</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10</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11</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280"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第</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12</w:t>
            </w:r>
          </w:p>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月</w:t>
            </w:r>
          </w:p>
        </w:tc>
        <w:tc>
          <w:tcPr>
            <w:tcW w:w="423" w:type="pct"/>
            <w:tcBorders>
              <w:top w:val="single" w:sz="6" w:space="0" w:color="auto"/>
              <w:left w:val="single" w:sz="6" w:space="0" w:color="auto"/>
              <w:bottom w:val="single" w:sz="6" w:space="0" w:color="auto"/>
              <w:right w:val="single" w:sz="6" w:space="0" w:color="auto"/>
            </w:tcBorders>
            <w:vAlign w:val="center"/>
            <w:hideMark/>
          </w:tcPr>
          <w:p w:rsidR="00C969F2" w:rsidRPr="002E3053" w:rsidRDefault="00C969F2" w:rsidP="006278F2">
            <w:pPr>
              <w:jc w:val="center"/>
              <w:rPr>
                <w:rFonts w:ascii="Times New Roman" w:eastAsia="標楷體" w:hAnsi="Times New Roman" w:cs="Times New Roman"/>
                <w:sz w:val="24"/>
                <w:szCs w:val="24"/>
              </w:rPr>
            </w:pPr>
            <w:r w:rsidRPr="002E3053">
              <w:rPr>
                <w:rFonts w:ascii="Times New Roman" w:eastAsia="標楷體" w:hAnsi="標楷體" w:cs="Times New Roman"/>
                <w:sz w:val="24"/>
                <w:szCs w:val="24"/>
              </w:rPr>
              <w:t>備註</w:t>
            </w:r>
          </w:p>
        </w:tc>
      </w:tr>
      <w:tr w:rsidR="00C969F2" w:rsidRPr="002E3053" w:rsidTr="006278F2">
        <w:trPr>
          <w:trHeight w:val="653"/>
          <w:jc w:val="center"/>
        </w:trPr>
        <w:tc>
          <w:tcPr>
            <w:tcW w:w="1217"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widowControl w:val="0"/>
              <w:numPr>
                <w:ilvl w:val="0"/>
                <w:numId w:val="19"/>
              </w:numPr>
              <w:spacing w:line="240" w:lineRule="auto"/>
              <w:ind w:left="373" w:hanging="373"/>
              <w:jc w:val="both"/>
              <w:rPr>
                <w:rFonts w:ascii="Times New Roman" w:eastAsia="標楷體" w:hAnsi="Times New Roman" w:cs="Times New Roman"/>
                <w:sz w:val="24"/>
                <w:szCs w:val="24"/>
              </w:rPr>
            </w:pPr>
            <w:r w:rsidRPr="002E3053">
              <w:rPr>
                <w:rFonts w:ascii="Times New Roman" w:eastAsia="標楷體" w:hAnsi="標楷體" w:cs="Times New Roman"/>
                <w:color w:val="000000"/>
                <w:sz w:val="24"/>
                <w:szCs w:val="24"/>
              </w:rPr>
              <w:t>計畫書撰寫與</w:t>
            </w:r>
            <w:r w:rsidRPr="002E3053">
              <w:rPr>
                <w:rFonts w:ascii="Times New Roman" w:eastAsia="標楷體" w:hAnsi="標楷體" w:cs="Times New Roman"/>
                <w:sz w:val="24"/>
                <w:szCs w:val="24"/>
              </w:rPr>
              <w:t>專家會議</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r>
      <w:tr w:rsidR="00C969F2" w:rsidRPr="002E3053" w:rsidTr="006278F2">
        <w:trPr>
          <w:trHeight w:val="653"/>
          <w:jc w:val="center"/>
        </w:trPr>
        <w:tc>
          <w:tcPr>
            <w:tcW w:w="1217"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widowControl w:val="0"/>
              <w:numPr>
                <w:ilvl w:val="0"/>
                <w:numId w:val="19"/>
              </w:numPr>
              <w:spacing w:line="240" w:lineRule="auto"/>
              <w:ind w:left="373" w:hanging="373"/>
              <w:jc w:val="both"/>
              <w:rPr>
                <w:rFonts w:ascii="Times New Roman" w:eastAsia="標楷體" w:hAnsi="Times New Roman" w:cs="Times New Roman"/>
                <w:color w:val="000000"/>
                <w:sz w:val="24"/>
                <w:szCs w:val="24"/>
              </w:rPr>
            </w:pPr>
            <w:r w:rsidRPr="002E3053">
              <w:rPr>
                <w:rFonts w:ascii="Times New Roman" w:eastAsia="標楷體" w:hAnsi="標楷體" w:cs="Times New Roman"/>
                <w:sz w:val="24"/>
                <w:szCs w:val="24"/>
              </w:rPr>
              <w:t>抽樣與確認訪視名單，設計問卷</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r>
      <w:tr w:rsidR="00C969F2" w:rsidRPr="002E3053" w:rsidTr="006278F2">
        <w:trPr>
          <w:trHeight w:val="653"/>
          <w:jc w:val="center"/>
        </w:trPr>
        <w:tc>
          <w:tcPr>
            <w:tcW w:w="1217"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widowControl w:val="0"/>
              <w:numPr>
                <w:ilvl w:val="0"/>
                <w:numId w:val="19"/>
              </w:numPr>
              <w:spacing w:line="240" w:lineRule="auto"/>
              <w:ind w:left="373" w:hanging="373"/>
              <w:jc w:val="both"/>
              <w:rPr>
                <w:rFonts w:ascii="Times New Roman" w:eastAsia="標楷體" w:hAnsi="Times New Roman" w:cs="Times New Roman"/>
                <w:color w:val="000000"/>
                <w:sz w:val="24"/>
                <w:szCs w:val="24"/>
              </w:rPr>
            </w:pPr>
            <w:r w:rsidRPr="002E3053">
              <w:rPr>
                <w:rFonts w:ascii="Times New Roman" w:eastAsia="標楷體" w:hAnsi="Times New Roman" w:cs="Times New Roman"/>
                <w:sz w:val="24"/>
                <w:szCs w:val="24"/>
              </w:rPr>
              <w:t>IRB</w:t>
            </w:r>
            <w:r w:rsidRPr="002E3053">
              <w:rPr>
                <w:rFonts w:ascii="Times New Roman" w:eastAsia="標楷體" w:hAnsi="標楷體" w:cs="Times New Roman"/>
                <w:sz w:val="24"/>
                <w:szCs w:val="24"/>
              </w:rPr>
              <w:t>審查</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r>
      <w:tr w:rsidR="00C969F2" w:rsidRPr="002E3053" w:rsidTr="006278F2">
        <w:trPr>
          <w:trHeight w:val="653"/>
          <w:jc w:val="center"/>
        </w:trPr>
        <w:tc>
          <w:tcPr>
            <w:tcW w:w="1217"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widowControl w:val="0"/>
              <w:numPr>
                <w:ilvl w:val="0"/>
                <w:numId w:val="19"/>
              </w:numPr>
              <w:spacing w:line="240" w:lineRule="auto"/>
              <w:ind w:left="373" w:hanging="373"/>
              <w:jc w:val="both"/>
              <w:rPr>
                <w:rFonts w:ascii="Times New Roman" w:eastAsia="標楷體" w:hAnsi="Times New Roman" w:cs="Times New Roman"/>
                <w:sz w:val="24"/>
                <w:szCs w:val="24"/>
              </w:rPr>
            </w:pPr>
            <w:r w:rsidRPr="002E3053">
              <w:rPr>
                <w:rFonts w:ascii="Times New Roman" w:eastAsia="標楷體" w:hAnsi="標楷體" w:cs="Times New Roman"/>
                <w:sz w:val="24"/>
                <w:szCs w:val="24"/>
              </w:rPr>
              <w:t>招募有大型流行病學調查經驗的訪員，並由具失智症與失能訪視經驗的專家</w:t>
            </w:r>
            <w:r w:rsidRPr="002E3053">
              <w:rPr>
                <w:rFonts w:ascii="Times New Roman" w:eastAsia="標楷體" w:hAnsi="Times New Roman" w:cs="Times New Roman"/>
                <w:sz w:val="24"/>
                <w:szCs w:val="24"/>
              </w:rPr>
              <w:t>(</w:t>
            </w:r>
            <w:r w:rsidRPr="002E3053">
              <w:rPr>
                <w:rFonts w:ascii="Times New Roman" w:eastAsia="標楷體" w:hAnsi="標楷體" w:cs="Times New Roman"/>
                <w:sz w:val="24"/>
                <w:szCs w:val="24"/>
              </w:rPr>
              <w:t>單位</w:t>
            </w:r>
            <w:r w:rsidRPr="002E3053">
              <w:rPr>
                <w:rFonts w:ascii="Times New Roman" w:eastAsia="標楷體" w:hAnsi="Times New Roman" w:cs="Times New Roman"/>
                <w:sz w:val="24"/>
                <w:szCs w:val="24"/>
              </w:rPr>
              <w:t>)</w:t>
            </w:r>
            <w:r w:rsidRPr="002E3053">
              <w:rPr>
                <w:rFonts w:ascii="Times New Roman" w:eastAsia="標楷體" w:hAnsi="標楷體" w:cs="Times New Roman"/>
                <w:sz w:val="24"/>
                <w:szCs w:val="24"/>
              </w:rPr>
              <w:t>進行訪員訓練</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r>
      <w:tr w:rsidR="00C969F2" w:rsidRPr="002E3053" w:rsidTr="006278F2">
        <w:trPr>
          <w:trHeight w:val="651"/>
          <w:jc w:val="center"/>
        </w:trPr>
        <w:tc>
          <w:tcPr>
            <w:tcW w:w="1217"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widowControl w:val="0"/>
              <w:numPr>
                <w:ilvl w:val="0"/>
                <w:numId w:val="19"/>
              </w:numPr>
              <w:spacing w:line="240" w:lineRule="auto"/>
              <w:ind w:left="373" w:hanging="373"/>
              <w:jc w:val="both"/>
              <w:rPr>
                <w:rFonts w:ascii="Times New Roman" w:eastAsia="標楷體" w:hAnsi="Times New Roman" w:cs="Times New Roman"/>
                <w:sz w:val="24"/>
                <w:szCs w:val="24"/>
              </w:rPr>
            </w:pPr>
            <w:r w:rsidRPr="002E3053">
              <w:rPr>
                <w:rFonts w:ascii="Times New Roman" w:eastAsia="標楷體" w:hAnsi="標楷體" w:cs="Times New Roman"/>
                <w:sz w:val="24"/>
                <w:szCs w:val="24"/>
              </w:rPr>
              <w:t>機構調查問卷訪視</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r>
      <w:tr w:rsidR="00C969F2" w:rsidRPr="002E3053" w:rsidTr="006278F2">
        <w:trPr>
          <w:trHeight w:val="651"/>
          <w:jc w:val="center"/>
        </w:trPr>
        <w:tc>
          <w:tcPr>
            <w:tcW w:w="1217"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widowControl w:val="0"/>
              <w:numPr>
                <w:ilvl w:val="0"/>
                <w:numId w:val="19"/>
              </w:numPr>
              <w:spacing w:line="240" w:lineRule="auto"/>
              <w:ind w:left="373" w:hanging="373"/>
              <w:jc w:val="both"/>
              <w:rPr>
                <w:rFonts w:ascii="Times New Roman" w:eastAsia="標楷體" w:hAnsi="Times New Roman" w:cs="Times New Roman"/>
                <w:sz w:val="24"/>
                <w:szCs w:val="24"/>
              </w:rPr>
            </w:pPr>
            <w:r w:rsidRPr="002E3053">
              <w:rPr>
                <w:rFonts w:ascii="Times New Roman" w:eastAsia="標楷體" w:hAnsi="標楷體" w:cs="Times New Roman"/>
                <w:sz w:val="24"/>
                <w:szCs w:val="24"/>
              </w:rPr>
              <w:t>資料彙整與除錯</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r>
      <w:tr w:rsidR="00C969F2" w:rsidRPr="002E3053" w:rsidTr="006278F2">
        <w:trPr>
          <w:trHeight w:val="651"/>
          <w:jc w:val="center"/>
        </w:trPr>
        <w:tc>
          <w:tcPr>
            <w:tcW w:w="1217"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widowControl w:val="0"/>
              <w:numPr>
                <w:ilvl w:val="0"/>
                <w:numId w:val="19"/>
              </w:numPr>
              <w:spacing w:line="240" w:lineRule="auto"/>
              <w:ind w:left="373" w:hanging="373"/>
              <w:jc w:val="both"/>
              <w:rPr>
                <w:rFonts w:ascii="Times New Roman" w:eastAsia="標楷體" w:hAnsi="Times New Roman" w:cs="Times New Roman"/>
                <w:sz w:val="24"/>
                <w:szCs w:val="24"/>
              </w:rPr>
            </w:pPr>
            <w:r w:rsidRPr="002E3053">
              <w:rPr>
                <w:rFonts w:ascii="Times New Roman" w:eastAsia="標楷體" w:hAnsi="標楷體" w:cs="Times New Roman"/>
                <w:sz w:val="24"/>
                <w:szCs w:val="24"/>
              </w:rPr>
              <w:t>資料分析</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r w:rsidRPr="002E3053">
              <w:rPr>
                <w:rFonts w:ascii="Times New Roman" w:eastAsia="標楷體" w:hAnsi="Times New Roman" w:cs="Times New Roman"/>
                <w:noProof/>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423"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r>
      <w:tr w:rsidR="00C969F2" w:rsidRPr="002E3053" w:rsidTr="006278F2">
        <w:trPr>
          <w:trHeight w:val="651"/>
          <w:jc w:val="center"/>
        </w:trPr>
        <w:tc>
          <w:tcPr>
            <w:tcW w:w="1217"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widowControl w:val="0"/>
              <w:numPr>
                <w:ilvl w:val="0"/>
                <w:numId w:val="19"/>
              </w:numPr>
              <w:spacing w:line="240" w:lineRule="auto"/>
              <w:ind w:left="373" w:hanging="373"/>
              <w:jc w:val="both"/>
              <w:rPr>
                <w:rFonts w:ascii="Times New Roman" w:eastAsia="標楷體" w:hAnsi="Times New Roman" w:cs="Times New Roman"/>
                <w:sz w:val="24"/>
                <w:szCs w:val="24"/>
              </w:rPr>
            </w:pPr>
            <w:r w:rsidRPr="002E3053">
              <w:rPr>
                <w:rFonts w:ascii="Times New Roman" w:eastAsia="標楷體" w:hAnsi="標楷體" w:cs="Times New Roman"/>
                <w:sz w:val="24"/>
                <w:szCs w:val="24"/>
              </w:rPr>
              <w:t>報告撰寫</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noProof/>
                <w:sz w:val="24"/>
                <w:szCs w:val="24"/>
              </w:rPr>
            </w:pPr>
            <w:r w:rsidRPr="002E3053">
              <w:rPr>
                <w:rFonts w:ascii="Times New Roman" w:eastAsia="標楷體" w:hAnsi="Times New Roman" w:cs="Times New Roman"/>
                <w:noProof/>
                <w:sz w:val="24"/>
                <w:szCs w:val="24"/>
              </w:rPr>
              <w:t>V</w:t>
            </w:r>
          </w:p>
        </w:tc>
        <w:tc>
          <w:tcPr>
            <w:tcW w:w="280"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r w:rsidRPr="002E3053">
              <w:rPr>
                <w:rFonts w:ascii="Times New Roman" w:eastAsia="標楷體" w:hAnsi="Times New Roman" w:cs="Times New Roman"/>
                <w:sz w:val="24"/>
                <w:szCs w:val="24"/>
              </w:rPr>
              <w:t>V</w:t>
            </w:r>
          </w:p>
        </w:tc>
        <w:tc>
          <w:tcPr>
            <w:tcW w:w="423" w:type="pct"/>
            <w:tcBorders>
              <w:top w:val="single" w:sz="6" w:space="0" w:color="auto"/>
              <w:left w:val="single" w:sz="6" w:space="0" w:color="auto"/>
              <w:bottom w:val="single" w:sz="6" w:space="0" w:color="auto"/>
              <w:right w:val="single" w:sz="6" w:space="0" w:color="auto"/>
            </w:tcBorders>
            <w:vAlign w:val="center"/>
          </w:tcPr>
          <w:p w:rsidR="00C969F2" w:rsidRPr="002E3053" w:rsidRDefault="00C969F2" w:rsidP="006278F2">
            <w:pPr>
              <w:spacing w:line="240" w:lineRule="auto"/>
              <w:jc w:val="center"/>
              <w:rPr>
                <w:rFonts w:ascii="Times New Roman" w:eastAsia="標楷體" w:hAnsi="Times New Roman" w:cs="Times New Roman"/>
                <w:sz w:val="24"/>
                <w:szCs w:val="24"/>
              </w:rPr>
            </w:pPr>
          </w:p>
        </w:tc>
      </w:tr>
    </w:tbl>
    <w:p w:rsidR="00251F3A" w:rsidRPr="002E3053" w:rsidRDefault="00251F3A" w:rsidP="00251F3A">
      <w:pPr>
        <w:widowControl w:val="0"/>
        <w:spacing w:line="360" w:lineRule="auto"/>
        <w:ind w:left="480"/>
        <w:jc w:val="both"/>
        <w:rPr>
          <w:rFonts w:ascii="Times New Roman" w:eastAsia="標楷體" w:hAnsi="Times New Roman" w:cs="Times New Roman"/>
          <w:sz w:val="28"/>
        </w:rPr>
      </w:pPr>
    </w:p>
    <w:p w:rsidR="00E45C2D" w:rsidRPr="002E3053" w:rsidRDefault="00E45C2D" w:rsidP="00251F3A">
      <w:pPr>
        <w:widowControl w:val="0"/>
        <w:spacing w:line="360" w:lineRule="auto"/>
        <w:ind w:left="480"/>
        <w:jc w:val="both"/>
        <w:rPr>
          <w:rFonts w:ascii="Times New Roman" w:eastAsia="標楷體" w:hAnsi="Times New Roman" w:cs="Times New Roman"/>
          <w:sz w:val="28"/>
        </w:rPr>
      </w:pPr>
    </w:p>
    <w:p w:rsidR="00A472CF" w:rsidRPr="002E3053" w:rsidRDefault="00DA1443" w:rsidP="00A472CF">
      <w:pPr>
        <w:widowControl w:val="0"/>
        <w:numPr>
          <w:ilvl w:val="0"/>
          <w:numId w:val="43"/>
        </w:numPr>
        <w:spacing w:line="360" w:lineRule="auto"/>
        <w:jc w:val="both"/>
        <w:rPr>
          <w:rFonts w:ascii="Times New Roman" w:eastAsia="標楷體" w:hAnsi="Times New Roman" w:cs="Times New Roman"/>
          <w:b/>
          <w:sz w:val="28"/>
        </w:rPr>
      </w:pPr>
      <w:r w:rsidRPr="002E3053">
        <w:rPr>
          <w:rFonts w:ascii="Times New Roman" w:eastAsia="標楷體" w:hAnsi="標楷體" w:cs="Times New Roman"/>
          <w:b/>
          <w:sz w:val="28"/>
        </w:rPr>
        <w:lastRenderedPageBreak/>
        <w:t>調查方法。</w:t>
      </w:r>
    </w:p>
    <w:p w:rsidR="00A472CF" w:rsidRPr="002E3053" w:rsidRDefault="00A472CF" w:rsidP="00793B18">
      <w:pPr>
        <w:pStyle w:val="4"/>
        <w:keepNext w:val="0"/>
        <w:numPr>
          <w:ilvl w:val="0"/>
          <w:numId w:val="45"/>
        </w:numPr>
        <w:adjustRightInd w:val="0"/>
        <w:snapToGrid w:val="0"/>
        <w:spacing w:line="400" w:lineRule="atLeast"/>
        <w:ind w:leftChars="63" w:left="139" w:firstLineChars="200" w:firstLine="560"/>
        <w:jc w:val="both"/>
        <w:rPr>
          <w:rFonts w:ascii="Times New Roman" w:eastAsia="標楷體" w:hAnsi="標楷體"/>
          <w:sz w:val="28"/>
          <w:szCs w:val="28"/>
          <w:lang w:eastAsia="zh-TW"/>
        </w:rPr>
      </w:pPr>
      <w:r w:rsidRPr="002E3053">
        <w:rPr>
          <w:rFonts w:ascii="Times New Roman" w:eastAsia="標楷體" w:hAnsi="標楷體"/>
          <w:sz w:val="28"/>
          <w:szCs w:val="28"/>
          <w:lang w:eastAsia="zh-TW"/>
        </w:rPr>
        <w:t>本研究採二階段隨機抽樣，第一階段根據衛生福利部長期照顧司的全國住宿式機構統計資料，按照各</w:t>
      </w:r>
      <w:r w:rsidRPr="002E3053">
        <w:rPr>
          <w:rFonts w:ascii="Times New Roman" w:eastAsia="標楷體" w:hAnsi="Times New Roman"/>
          <w:sz w:val="28"/>
          <w:szCs w:val="28"/>
          <w:lang w:eastAsia="zh-TW"/>
        </w:rPr>
        <w:t>22</w:t>
      </w:r>
      <w:r w:rsidRPr="002E3053">
        <w:rPr>
          <w:rFonts w:ascii="Times New Roman" w:eastAsia="標楷體" w:hAnsi="標楷體"/>
          <w:sz w:val="28"/>
          <w:szCs w:val="28"/>
          <w:lang w:eastAsia="zh-TW"/>
        </w:rPr>
        <w:t>縣市具代表性的估計樣本數與機構規模，共隨機抽樣</w:t>
      </w:r>
      <w:r w:rsidRPr="002E3053">
        <w:rPr>
          <w:rFonts w:ascii="Times New Roman" w:eastAsia="標楷體" w:hAnsi="Times New Roman"/>
          <w:sz w:val="28"/>
          <w:szCs w:val="28"/>
          <w:lang w:eastAsia="zh-TW"/>
        </w:rPr>
        <w:t>164</w:t>
      </w:r>
      <w:r w:rsidRPr="002E3053">
        <w:rPr>
          <w:rFonts w:ascii="Times New Roman" w:eastAsia="標楷體" w:hAnsi="標楷體"/>
          <w:sz w:val="28"/>
          <w:szCs w:val="28"/>
          <w:lang w:eastAsia="zh-TW"/>
        </w:rPr>
        <w:t>間老人福利機構、</w:t>
      </w:r>
      <w:r w:rsidRPr="002E3053">
        <w:rPr>
          <w:rFonts w:ascii="Times New Roman" w:eastAsia="標楷體" w:hAnsi="Times New Roman"/>
          <w:sz w:val="28"/>
          <w:szCs w:val="28"/>
          <w:lang w:eastAsia="zh-TW"/>
        </w:rPr>
        <w:t>125</w:t>
      </w:r>
      <w:r w:rsidRPr="002E3053">
        <w:rPr>
          <w:rFonts w:ascii="Times New Roman" w:eastAsia="標楷體" w:hAnsi="標楷體"/>
          <w:sz w:val="28"/>
          <w:szCs w:val="28"/>
          <w:lang w:eastAsia="zh-TW"/>
        </w:rPr>
        <w:t>間一般護理之家、</w:t>
      </w:r>
      <w:r w:rsidRPr="002E3053">
        <w:rPr>
          <w:rFonts w:ascii="Times New Roman" w:eastAsia="標楷體" w:hAnsi="Times New Roman"/>
          <w:sz w:val="28"/>
          <w:szCs w:val="28"/>
          <w:lang w:eastAsia="zh-TW"/>
        </w:rPr>
        <w:t>10</w:t>
      </w:r>
      <w:r w:rsidRPr="002E3053">
        <w:rPr>
          <w:rFonts w:ascii="Times New Roman" w:eastAsia="標楷體" w:hAnsi="標楷體"/>
          <w:sz w:val="28"/>
          <w:szCs w:val="28"/>
          <w:lang w:eastAsia="zh-TW"/>
        </w:rPr>
        <w:t>間榮民之家。第二階段針對各調查機構住民清單再隨機抽樣調查個案，預計調查</w:t>
      </w:r>
      <w:r w:rsidRPr="002E3053">
        <w:rPr>
          <w:rFonts w:ascii="Times New Roman" w:eastAsia="標楷體" w:hAnsi="Times New Roman"/>
          <w:sz w:val="28"/>
          <w:szCs w:val="28"/>
          <w:lang w:eastAsia="zh-TW"/>
        </w:rPr>
        <w:t>6549</w:t>
      </w:r>
      <w:r w:rsidRPr="002E3053">
        <w:rPr>
          <w:rFonts w:ascii="Times New Roman" w:eastAsia="標楷體" w:hAnsi="標楷體"/>
          <w:sz w:val="28"/>
          <w:szCs w:val="28"/>
          <w:lang w:eastAsia="zh-TW"/>
        </w:rPr>
        <w:t>位。</w:t>
      </w:r>
    </w:p>
    <w:p w:rsidR="00E45C2D" w:rsidRPr="002E3053" w:rsidRDefault="00E45C2D" w:rsidP="00E45C2D"/>
    <w:p w:rsidR="00A472CF" w:rsidRPr="002E3053" w:rsidRDefault="00A472CF" w:rsidP="00793B18">
      <w:pPr>
        <w:pStyle w:val="4"/>
        <w:keepNext w:val="0"/>
        <w:numPr>
          <w:ilvl w:val="0"/>
          <w:numId w:val="45"/>
        </w:numPr>
        <w:adjustRightInd w:val="0"/>
        <w:snapToGrid w:val="0"/>
        <w:spacing w:line="400" w:lineRule="atLeast"/>
        <w:ind w:leftChars="63" w:left="139" w:firstLineChars="200" w:firstLine="560"/>
        <w:jc w:val="both"/>
        <w:rPr>
          <w:rFonts w:ascii="Times New Roman" w:eastAsia="標楷體" w:hAnsi="Times New Roman"/>
          <w:color w:val="000000"/>
          <w:sz w:val="28"/>
          <w:szCs w:val="24"/>
          <w:lang w:eastAsia="zh-TW"/>
        </w:rPr>
      </w:pPr>
      <w:r w:rsidRPr="002E3053">
        <w:rPr>
          <w:rFonts w:ascii="Times New Roman" w:eastAsia="標楷體" w:hAnsi="標楷體"/>
          <w:sz w:val="28"/>
          <w:szCs w:val="28"/>
          <w:lang w:eastAsia="zh-TW"/>
        </w:rPr>
        <w:t>本研究將由具有大型流行病學調查經驗的訪員，</w:t>
      </w:r>
      <w:r w:rsidR="00573516" w:rsidRPr="002E3053">
        <w:rPr>
          <w:rFonts w:ascii="Times New Roman" w:eastAsia="標楷體" w:hAnsi="標楷體" w:hint="eastAsia"/>
          <w:sz w:val="28"/>
          <w:szCs w:val="28"/>
          <w:lang w:eastAsia="zh-TW"/>
        </w:rPr>
        <w:t>滿足醫學研究倫理三年內</w:t>
      </w:r>
      <w:r w:rsidR="00573516" w:rsidRPr="002E3053">
        <w:rPr>
          <w:rFonts w:ascii="Times New Roman" w:eastAsia="標楷體" w:hAnsi="標楷體" w:hint="eastAsia"/>
          <w:sz w:val="28"/>
          <w:szCs w:val="28"/>
          <w:lang w:eastAsia="zh-TW"/>
        </w:rPr>
        <w:t>4</w:t>
      </w:r>
      <w:r w:rsidR="00573516" w:rsidRPr="002E3053">
        <w:rPr>
          <w:rFonts w:ascii="Times New Roman" w:eastAsia="標楷體" w:hAnsi="標楷體" w:hint="eastAsia"/>
          <w:sz w:val="28"/>
          <w:szCs w:val="28"/>
          <w:lang w:eastAsia="zh-TW"/>
        </w:rPr>
        <w:t>小時之訓練，並</w:t>
      </w:r>
      <w:r w:rsidRPr="002E3053">
        <w:rPr>
          <w:rFonts w:ascii="Times New Roman" w:eastAsia="標楷體" w:hAnsi="標楷體"/>
          <w:sz w:val="28"/>
          <w:szCs w:val="28"/>
          <w:lang w:eastAsia="zh-TW"/>
        </w:rPr>
        <w:t>經訪訓後進行個案訪視</w:t>
      </w:r>
      <w:r w:rsidR="00C007BE" w:rsidRPr="002E3053">
        <w:rPr>
          <w:rFonts w:ascii="Times New Roman" w:eastAsia="標楷體" w:hAnsi="標楷體" w:hint="eastAsia"/>
          <w:sz w:val="28"/>
          <w:szCs w:val="28"/>
          <w:lang w:eastAsia="zh-TW"/>
        </w:rPr>
        <w:t>，</w:t>
      </w:r>
      <w:r w:rsidR="00C007BE" w:rsidRPr="002E3053">
        <w:rPr>
          <w:rFonts w:ascii="Times New Roman" w:eastAsia="標楷體" w:hAnsi="Times New Roman"/>
          <w:color w:val="000000"/>
          <w:sz w:val="28"/>
          <w:szCs w:val="24"/>
          <w:lang w:eastAsia="zh-TW"/>
        </w:rPr>
        <w:t>訪員訓練預計一天，將聘請專業講師針對訪視問卷進行教育訓練，說明訪視可能遭遇的情況與因應對策，包含各縣市照管中心推薦之照管督導講授</w:t>
      </w:r>
      <w:r w:rsidR="00C007BE" w:rsidRPr="002E3053">
        <w:rPr>
          <w:rFonts w:ascii="Times New Roman" w:eastAsia="標楷體" w:hAnsi="Times New Roman"/>
          <w:color w:val="000000"/>
          <w:sz w:val="28"/>
          <w:szCs w:val="24"/>
          <w:lang w:eastAsia="zh-TW"/>
        </w:rPr>
        <w:t>ADL</w:t>
      </w:r>
      <w:r w:rsidR="00C007BE" w:rsidRPr="002E3053">
        <w:rPr>
          <w:rFonts w:ascii="Times New Roman" w:eastAsia="標楷體" w:hAnsi="Times New Roman"/>
          <w:color w:val="000000"/>
          <w:sz w:val="28"/>
          <w:szCs w:val="24"/>
          <w:lang w:eastAsia="zh-TW"/>
        </w:rPr>
        <w:t>、</w:t>
      </w:r>
      <w:r w:rsidR="00C007BE" w:rsidRPr="002E3053">
        <w:rPr>
          <w:rFonts w:ascii="Times New Roman" w:eastAsia="標楷體" w:hAnsi="Times New Roman"/>
          <w:color w:val="000000"/>
          <w:sz w:val="28"/>
          <w:szCs w:val="24"/>
          <w:lang w:eastAsia="zh-TW"/>
        </w:rPr>
        <w:t>IADL</w:t>
      </w:r>
      <w:r w:rsidR="00C007BE" w:rsidRPr="002E3053">
        <w:rPr>
          <w:rFonts w:ascii="Times New Roman" w:eastAsia="標楷體" w:hAnsi="Times New Roman"/>
          <w:color w:val="000000"/>
          <w:sz w:val="28"/>
          <w:szCs w:val="24"/>
          <w:lang w:eastAsia="zh-TW"/>
        </w:rPr>
        <w:t>、特殊照護調查與情緒及行為型態評估之部份，</w:t>
      </w:r>
      <w:r w:rsidR="00C007BE" w:rsidRPr="002E3053">
        <w:rPr>
          <w:rFonts w:ascii="Times New Roman" w:eastAsia="標楷體" w:hAnsi="Times New Roman" w:hint="eastAsia"/>
          <w:color w:val="000000"/>
          <w:sz w:val="28"/>
          <w:szCs w:val="24"/>
          <w:lang w:eastAsia="zh-TW"/>
        </w:rPr>
        <w:t>MMSE</w:t>
      </w:r>
      <w:r w:rsidR="00C007BE" w:rsidRPr="002E3053">
        <w:rPr>
          <w:rFonts w:ascii="Times New Roman" w:eastAsia="標楷體" w:hAnsi="Times New Roman"/>
          <w:color w:val="000000"/>
          <w:sz w:val="28"/>
          <w:szCs w:val="24"/>
          <w:lang w:eastAsia="zh-TW"/>
        </w:rPr>
        <w:t>認知功能評估將由台灣中老年健康因子及健康老化長期研究</w:t>
      </w:r>
      <w:r w:rsidR="00C007BE" w:rsidRPr="002E3053">
        <w:rPr>
          <w:rFonts w:ascii="Times New Roman" w:eastAsia="標楷體" w:hAnsi="Times New Roman"/>
          <w:color w:val="000000"/>
          <w:sz w:val="28"/>
          <w:szCs w:val="24"/>
          <w:lang w:eastAsia="zh-TW"/>
        </w:rPr>
        <w:t>(HALST)</w:t>
      </w:r>
      <w:r w:rsidR="00C007BE" w:rsidRPr="002E3053">
        <w:rPr>
          <w:rFonts w:ascii="Times New Roman" w:eastAsia="標楷體" w:hAnsi="Times New Roman"/>
          <w:color w:val="000000"/>
          <w:sz w:val="28"/>
          <w:szCs w:val="24"/>
          <w:lang w:eastAsia="zh-TW"/>
        </w:rPr>
        <w:t>的資深督導說明，</w:t>
      </w:r>
      <w:r w:rsidR="00C007BE" w:rsidRPr="002E3053">
        <w:rPr>
          <w:rFonts w:ascii="Times New Roman" w:eastAsia="標楷體" w:hAnsi="Times New Roman"/>
          <w:color w:val="000000"/>
          <w:sz w:val="28"/>
          <w:szCs w:val="24"/>
          <w:lang w:eastAsia="zh-TW"/>
        </w:rPr>
        <w:t>EQ-5D</w:t>
      </w:r>
      <w:r w:rsidR="00C007BE" w:rsidRPr="002E3053">
        <w:rPr>
          <w:rFonts w:ascii="Times New Roman" w:eastAsia="標楷體" w:hAnsi="Times New Roman"/>
          <w:color w:val="000000"/>
          <w:sz w:val="28"/>
          <w:szCs w:val="24"/>
          <w:lang w:eastAsia="zh-TW"/>
        </w:rPr>
        <w:t>則由台灣失智症協會的資深講師協助指導</w:t>
      </w:r>
      <w:r w:rsidR="00294A04" w:rsidRPr="002E3053">
        <w:rPr>
          <w:rFonts w:ascii="Times New Roman" w:eastAsia="標楷體" w:hAnsi="Times New Roman" w:hint="eastAsia"/>
          <w:color w:val="000000"/>
          <w:sz w:val="28"/>
          <w:szCs w:val="24"/>
          <w:lang w:eastAsia="zh-TW"/>
        </w:rPr>
        <w:t>。</w:t>
      </w:r>
      <w:r w:rsidR="00022A84" w:rsidRPr="002E3053">
        <w:rPr>
          <w:rFonts w:ascii="Times New Roman" w:eastAsia="標楷體" w:hAnsi="Times New Roman" w:hint="eastAsia"/>
          <w:color w:val="000000"/>
          <w:sz w:val="28"/>
          <w:szCs w:val="24"/>
          <w:lang w:eastAsia="zh-TW"/>
        </w:rPr>
        <w:t>此外亦將定時稽核問卷，以及以二次問卷鍵入來提升資料收集品質。</w:t>
      </w:r>
    </w:p>
    <w:p w:rsidR="00E45C2D" w:rsidRPr="002E3053" w:rsidRDefault="00E45C2D" w:rsidP="00E45C2D"/>
    <w:p w:rsidR="000B32EF" w:rsidRPr="002E3053" w:rsidRDefault="00A472CF" w:rsidP="00793B18">
      <w:pPr>
        <w:pStyle w:val="4"/>
        <w:keepNext w:val="0"/>
        <w:numPr>
          <w:ilvl w:val="0"/>
          <w:numId w:val="45"/>
        </w:numPr>
        <w:adjustRightInd w:val="0"/>
        <w:snapToGrid w:val="0"/>
        <w:spacing w:line="400" w:lineRule="atLeast"/>
        <w:ind w:leftChars="63" w:left="139" w:firstLineChars="200" w:firstLine="560"/>
        <w:jc w:val="both"/>
        <w:rPr>
          <w:rFonts w:ascii="Times New Roman" w:eastAsia="標楷體" w:hAnsi="標楷體"/>
          <w:sz w:val="28"/>
          <w:szCs w:val="28"/>
          <w:lang w:eastAsia="zh-TW"/>
        </w:rPr>
      </w:pPr>
      <w:r w:rsidRPr="002E3053">
        <w:rPr>
          <w:rFonts w:ascii="Times New Roman" w:eastAsia="標楷體" w:hAnsi="標楷體"/>
          <w:sz w:val="28"/>
          <w:szCs w:val="28"/>
          <w:lang w:eastAsia="zh-TW"/>
        </w:rPr>
        <w:t>訪員</w:t>
      </w:r>
      <w:r w:rsidR="000B32EF" w:rsidRPr="002E3053">
        <w:rPr>
          <w:rFonts w:ascii="Times New Roman" w:eastAsia="標楷體" w:hAnsi="標楷體"/>
          <w:sz w:val="28"/>
          <w:szCs w:val="28"/>
          <w:lang w:eastAsia="zh-TW"/>
        </w:rPr>
        <w:t>於住宿式長照服務機構實際調查機構住民的失智症與失能狀況。問卷訪視時間約</w:t>
      </w:r>
      <w:r w:rsidR="000B32EF" w:rsidRPr="002E3053">
        <w:rPr>
          <w:rFonts w:ascii="Times New Roman" w:eastAsia="標楷體" w:hAnsi="Times New Roman"/>
          <w:sz w:val="28"/>
          <w:szCs w:val="28"/>
          <w:lang w:eastAsia="zh-TW"/>
        </w:rPr>
        <w:t>40-50</w:t>
      </w:r>
      <w:r w:rsidR="000B32EF" w:rsidRPr="002E3053">
        <w:rPr>
          <w:rFonts w:ascii="Times New Roman" w:eastAsia="標楷體" w:hAnsi="標楷體"/>
          <w:sz w:val="28"/>
          <w:szCs w:val="28"/>
          <w:lang w:eastAsia="zh-TW"/>
        </w:rPr>
        <w:t>分鐘，問卷內容包含個案基本資料、日常活動功能評估、特殊照護調查、情緒及行為型態評估、認知功能評估、生活品質評估。</w:t>
      </w:r>
    </w:p>
    <w:p w:rsidR="00E45C2D" w:rsidRPr="002E3053" w:rsidRDefault="00E45C2D" w:rsidP="00E45C2D"/>
    <w:p w:rsidR="000B32EF" w:rsidRPr="002E3053" w:rsidRDefault="000B32EF" w:rsidP="00793B18">
      <w:pPr>
        <w:pStyle w:val="4"/>
        <w:keepNext w:val="0"/>
        <w:numPr>
          <w:ilvl w:val="0"/>
          <w:numId w:val="45"/>
        </w:numPr>
        <w:adjustRightInd w:val="0"/>
        <w:snapToGrid w:val="0"/>
        <w:spacing w:line="400" w:lineRule="atLeast"/>
        <w:ind w:leftChars="63" w:left="139" w:firstLineChars="200" w:firstLine="560"/>
        <w:jc w:val="both"/>
        <w:rPr>
          <w:rFonts w:ascii="Times New Roman" w:eastAsia="標楷體" w:hAnsi="Times New Roman"/>
          <w:sz w:val="28"/>
          <w:szCs w:val="24"/>
          <w:lang w:eastAsia="zh-TW"/>
        </w:rPr>
      </w:pPr>
      <w:r w:rsidRPr="002E3053">
        <w:rPr>
          <w:rFonts w:ascii="Times New Roman" w:eastAsia="標楷體" w:hAnsi="Times New Roman" w:hint="eastAsia"/>
          <w:sz w:val="28"/>
          <w:szCs w:val="24"/>
          <w:lang w:eastAsia="zh-TW"/>
        </w:rPr>
        <w:t>失智症診斷：若抽樣調查個案於機構入住之前或當時有醫師診斷失智症之證明，則紀錄當時診斷結果，並完成個案問卷，其餘調查個案規劃以二階段篩檢進行失智症診斷。</w:t>
      </w:r>
      <w:r w:rsidRPr="002E3053">
        <w:rPr>
          <w:rFonts w:ascii="Times New Roman" w:eastAsia="標楷體" w:hAnsi="Times New Roman" w:hint="eastAsia"/>
          <w:sz w:val="28"/>
          <w:szCs w:val="24"/>
          <w:lang w:eastAsia="zh-TW"/>
        </w:rPr>
        <w:t xml:space="preserve">(1) </w:t>
      </w:r>
      <w:r w:rsidRPr="002E3053">
        <w:rPr>
          <w:rFonts w:ascii="Times New Roman" w:eastAsia="標楷體" w:hAnsi="Times New Roman" w:hint="eastAsia"/>
          <w:sz w:val="28"/>
          <w:szCs w:val="24"/>
          <w:lang w:eastAsia="zh-TW"/>
        </w:rPr>
        <w:t>第一階段：訪員於機構中以簡短智能狀態測驗</w:t>
      </w:r>
      <w:r w:rsidRPr="002E3053">
        <w:rPr>
          <w:rFonts w:ascii="Times New Roman" w:eastAsia="標楷體" w:hAnsi="Times New Roman" w:hint="eastAsia"/>
          <w:sz w:val="28"/>
          <w:szCs w:val="24"/>
          <w:lang w:eastAsia="zh-TW"/>
        </w:rPr>
        <w:t>(MMSE)</w:t>
      </w:r>
      <w:r w:rsidRPr="002E3053">
        <w:rPr>
          <w:rFonts w:ascii="Times New Roman" w:eastAsia="標楷體" w:hAnsi="Times New Roman" w:hint="eastAsia"/>
          <w:sz w:val="28"/>
          <w:szCs w:val="24"/>
          <w:lang w:eastAsia="zh-TW"/>
        </w:rPr>
        <w:t>進行評估，若個案識字且</w:t>
      </w:r>
      <w:r w:rsidRPr="002E3053">
        <w:rPr>
          <w:rFonts w:ascii="Times New Roman" w:eastAsia="標楷體" w:hAnsi="Times New Roman" w:hint="eastAsia"/>
          <w:sz w:val="28"/>
          <w:szCs w:val="24"/>
          <w:lang w:eastAsia="zh-TW"/>
        </w:rPr>
        <w:t>MMSE</w:t>
      </w:r>
      <w:r w:rsidRPr="002E3053">
        <w:rPr>
          <w:rFonts w:ascii="Times New Roman" w:eastAsia="標楷體" w:hAnsi="Times New Roman" w:hint="eastAsia"/>
          <w:sz w:val="28"/>
          <w:szCs w:val="24"/>
          <w:lang w:eastAsia="zh-TW"/>
        </w:rPr>
        <w:t>分數小於</w:t>
      </w:r>
      <w:r w:rsidRPr="002E3053">
        <w:rPr>
          <w:rFonts w:ascii="Times New Roman" w:eastAsia="標楷體" w:hAnsi="Times New Roman" w:hint="eastAsia"/>
          <w:sz w:val="28"/>
          <w:szCs w:val="24"/>
          <w:lang w:eastAsia="zh-TW"/>
        </w:rPr>
        <w:t>25</w:t>
      </w:r>
      <w:r w:rsidRPr="002E3053">
        <w:rPr>
          <w:rFonts w:ascii="Times New Roman" w:eastAsia="標楷體" w:hAnsi="Times New Roman" w:hint="eastAsia"/>
          <w:sz w:val="28"/>
          <w:szCs w:val="24"/>
          <w:lang w:eastAsia="zh-TW"/>
        </w:rPr>
        <w:t>分，或個案不識字且</w:t>
      </w:r>
      <w:r w:rsidRPr="002E3053">
        <w:rPr>
          <w:rFonts w:ascii="Times New Roman" w:eastAsia="標楷體" w:hAnsi="Times New Roman" w:hint="eastAsia"/>
          <w:sz w:val="28"/>
          <w:szCs w:val="24"/>
          <w:lang w:eastAsia="zh-TW"/>
        </w:rPr>
        <w:t>MMSE</w:t>
      </w:r>
      <w:r w:rsidRPr="002E3053">
        <w:rPr>
          <w:rFonts w:ascii="Times New Roman" w:eastAsia="標楷體" w:hAnsi="Times New Roman" w:hint="eastAsia"/>
          <w:sz w:val="28"/>
          <w:szCs w:val="24"/>
          <w:lang w:eastAsia="zh-TW"/>
        </w:rPr>
        <w:t>分數小於</w:t>
      </w:r>
      <w:r w:rsidRPr="002E3053">
        <w:rPr>
          <w:rFonts w:ascii="Times New Roman" w:eastAsia="標楷體" w:hAnsi="Times New Roman" w:hint="eastAsia"/>
          <w:sz w:val="28"/>
          <w:szCs w:val="24"/>
          <w:lang w:eastAsia="zh-TW"/>
        </w:rPr>
        <w:t>14</w:t>
      </w:r>
      <w:r w:rsidRPr="002E3053">
        <w:rPr>
          <w:rFonts w:ascii="Times New Roman" w:eastAsia="標楷體" w:hAnsi="Times New Roman" w:hint="eastAsia"/>
          <w:sz w:val="28"/>
          <w:szCs w:val="24"/>
          <w:lang w:eastAsia="zh-TW"/>
        </w:rPr>
        <w:t>分，則進入第二階段評估。</w:t>
      </w:r>
      <w:r w:rsidRPr="002E3053">
        <w:rPr>
          <w:rFonts w:ascii="Times New Roman" w:eastAsia="標楷體" w:hAnsi="Times New Roman" w:hint="eastAsia"/>
          <w:sz w:val="28"/>
          <w:szCs w:val="24"/>
          <w:lang w:eastAsia="zh-TW"/>
        </w:rPr>
        <w:t xml:space="preserve">(2) </w:t>
      </w:r>
      <w:r w:rsidRPr="002E3053">
        <w:rPr>
          <w:rFonts w:ascii="Times New Roman" w:eastAsia="標楷體" w:hAnsi="Times New Roman" w:hint="eastAsia"/>
          <w:sz w:val="28"/>
          <w:szCs w:val="24"/>
          <w:lang w:eastAsia="zh-TW"/>
        </w:rPr>
        <w:t>第二階段：由各縣市共照中心的合作神經科醫師，對第一階段疑似個案進行評估，並透過臨床失智症量表</w:t>
      </w:r>
      <w:r w:rsidRPr="002E3053">
        <w:rPr>
          <w:rFonts w:ascii="Times New Roman" w:eastAsia="標楷體" w:hAnsi="Times New Roman" w:hint="eastAsia"/>
          <w:sz w:val="28"/>
          <w:szCs w:val="24"/>
          <w:lang w:eastAsia="zh-TW"/>
        </w:rPr>
        <w:t>(CDR)</w:t>
      </w:r>
      <w:r w:rsidRPr="002E3053">
        <w:rPr>
          <w:rFonts w:ascii="Times New Roman" w:eastAsia="標楷體" w:hAnsi="Times New Roman" w:hint="eastAsia"/>
          <w:sz w:val="28"/>
          <w:szCs w:val="24"/>
          <w:lang w:eastAsia="zh-TW"/>
        </w:rPr>
        <w:t>診斷失智症分級。</w:t>
      </w:r>
    </w:p>
    <w:p w:rsidR="00E45C2D" w:rsidRPr="002E3053" w:rsidRDefault="00E45C2D" w:rsidP="00E45C2D"/>
    <w:p w:rsidR="006A15F3" w:rsidRPr="002E3053" w:rsidRDefault="00EC440C" w:rsidP="006A15F3">
      <w:pPr>
        <w:pStyle w:val="4"/>
        <w:keepNext w:val="0"/>
        <w:numPr>
          <w:ilvl w:val="0"/>
          <w:numId w:val="45"/>
        </w:numPr>
        <w:adjustRightInd w:val="0"/>
        <w:snapToGrid w:val="0"/>
        <w:spacing w:line="400" w:lineRule="atLeast"/>
        <w:ind w:leftChars="63" w:left="139" w:firstLineChars="200" w:firstLine="560"/>
        <w:jc w:val="both"/>
        <w:rPr>
          <w:rFonts w:ascii="Times New Roman" w:eastAsia="標楷體" w:hAnsi="標楷體"/>
          <w:sz w:val="28"/>
          <w:szCs w:val="28"/>
          <w:lang w:eastAsia="zh-TW"/>
        </w:rPr>
      </w:pPr>
      <w:r w:rsidRPr="002E3053">
        <w:rPr>
          <w:rFonts w:ascii="Times New Roman" w:eastAsia="標楷體" w:hAnsi="Times New Roman" w:hint="eastAsia"/>
          <w:sz w:val="28"/>
          <w:szCs w:val="24"/>
          <w:lang w:eastAsia="zh-TW"/>
        </w:rPr>
        <w:t>失能</w:t>
      </w:r>
      <w:r w:rsidR="005B3AF9" w:rsidRPr="002E3053">
        <w:rPr>
          <w:rFonts w:ascii="Times New Roman" w:eastAsia="標楷體" w:hAnsi="Times New Roman" w:hint="eastAsia"/>
          <w:sz w:val="28"/>
          <w:szCs w:val="24"/>
          <w:lang w:eastAsia="zh-TW"/>
        </w:rPr>
        <w:t>調查</w:t>
      </w:r>
      <w:r w:rsidRPr="002E3053">
        <w:rPr>
          <w:rFonts w:ascii="Times New Roman" w:eastAsia="標楷體" w:hAnsi="Times New Roman" w:hint="eastAsia"/>
          <w:sz w:val="28"/>
          <w:szCs w:val="24"/>
          <w:lang w:eastAsia="zh-TW"/>
        </w:rPr>
        <w:t>：</w:t>
      </w:r>
      <w:r w:rsidR="006A15F3" w:rsidRPr="002E3053">
        <w:rPr>
          <w:rFonts w:ascii="Times New Roman" w:eastAsia="標楷體" w:hAnsi="標楷體"/>
          <w:sz w:val="28"/>
          <w:szCs w:val="28"/>
          <w:lang w:eastAsia="zh-TW"/>
        </w:rPr>
        <w:t>依照衛生福利部定義失能評估項目，包含</w:t>
      </w:r>
      <w:r w:rsidR="006A15F3" w:rsidRPr="002E3053">
        <w:rPr>
          <w:rFonts w:ascii="Times New Roman" w:eastAsia="標楷體" w:hAnsi="Times New Roman"/>
          <w:b/>
          <w:sz w:val="28"/>
          <w:szCs w:val="28"/>
          <w:u w:val="single"/>
          <w:lang w:eastAsia="zh-TW"/>
        </w:rPr>
        <w:t>ADL</w:t>
      </w:r>
      <w:r w:rsidR="006A15F3" w:rsidRPr="002E3053">
        <w:rPr>
          <w:rFonts w:ascii="Times New Roman" w:eastAsia="標楷體" w:hAnsi="Times New Roman" w:hint="eastAsia"/>
          <w:sz w:val="28"/>
          <w:szCs w:val="28"/>
          <w:lang w:eastAsia="zh-TW"/>
        </w:rPr>
        <w:t xml:space="preserve"> </w:t>
      </w:r>
      <w:r w:rsidR="006A15F3" w:rsidRPr="002E3053">
        <w:rPr>
          <w:rFonts w:ascii="Times New Roman" w:eastAsia="標楷體" w:hAnsi="Times New Roman"/>
          <w:sz w:val="28"/>
          <w:szCs w:val="28"/>
          <w:lang w:eastAsia="zh-TW"/>
        </w:rPr>
        <w:t>(</w:t>
      </w:r>
      <w:r w:rsidR="006A15F3" w:rsidRPr="002E3053">
        <w:rPr>
          <w:rFonts w:ascii="Times New Roman" w:eastAsia="標楷體" w:hAnsi="標楷體"/>
          <w:kern w:val="24"/>
          <w:sz w:val="28"/>
          <w:szCs w:val="28"/>
          <w:lang w:eastAsia="zh-TW"/>
        </w:rPr>
        <w:t>吃飯、洗澡、洗臉刷牙、穿脫衣物、大便控制、小便控制、上廁所、移位、走路、上下樓梯共</w:t>
      </w:r>
      <w:r w:rsidR="006A15F3" w:rsidRPr="002E3053">
        <w:rPr>
          <w:rFonts w:ascii="Times New Roman" w:eastAsia="標楷體" w:hAnsi="Times New Roman"/>
          <w:kern w:val="24"/>
          <w:sz w:val="28"/>
          <w:szCs w:val="28"/>
          <w:lang w:eastAsia="zh-TW"/>
        </w:rPr>
        <w:t>10</w:t>
      </w:r>
      <w:r w:rsidR="006A15F3" w:rsidRPr="002E3053">
        <w:rPr>
          <w:rFonts w:ascii="Times New Roman" w:eastAsia="標楷體" w:hAnsi="標楷體"/>
          <w:kern w:val="24"/>
          <w:sz w:val="28"/>
          <w:szCs w:val="28"/>
          <w:lang w:eastAsia="zh-TW"/>
        </w:rPr>
        <w:t>項</w:t>
      </w:r>
      <w:r w:rsidR="006A15F3" w:rsidRPr="002E3053">
        <w:rPr>
          <w:rFonts w:ascii="Times New Roman" w:eastAsia="標楷體" w:hAnsi="Times New Roman"/>
          <w:sz w:val="28"/>
          <w:szCs w:val="28"/>
          <w:lang w:eastAsia="zh-TW"/>
        </w:rPr>
        <w:t>)</w:t>
      </w:r>
      <w:r w:rsidR="006A15F3" w:rsidRPr="002E3053">
        <w:rPr>
          <w:rFonts w:ascii="Times New Roman" w:eastAsia="標楷體" w:hAnsi="標楷體"/>
          <w:sz w:val="28"/>
          <w:szCs w:val="28"/>
          <w:lang w:eastAsia="zh-TW"/>
        </w:rPr>
        <w:t>、</w:t>
      </w:r>
      <w:r w:rsidR="006A15F3" w:rsidRPr="002E3053">
        <w:rPr>
          <w:rFonts w:ascii="Times New Roman" w:eastAsia="標楷體" w:hAnsi="Times New Roman"/>
          <w:b/>
          <w:sz w:val="28"/>
          <w:szCs w:val="28"/>
          <w:u w:val="single"/>
          <w:lang w:eastAsia="zh-TW"/>
        </w:rPr>
        <w:t>IADL</w:t>
      </w:r>
      <w:r w:rsidR="006A15F3" w:rsidRPr="002E3053">
        <w:rPr>
          <w:rFonts w:ascii="Times New Roman" w:eastAsia="標楷體" w:hAnsi="Times New Roman" w:hint="eastAsia"/>
          <w:sz w:val="28"/>
          <w:szCs w:val="28"/>
          <w:u w:val="single"/>
          <w:lang w:eastAsia="zh-TW"/>
        </w:rPr>
        <w:t xml:space="preserve"> </w:t>
      </w:r>
      <w:r w:rsidR="006A15F3" w:rsidRPr="002E3053">
        <w:rPr>
          <w:rFonts w:ascii="Times New Roman" w:eastAsia="標楷體" w:hAnsi="Times New Roman"/>
          <w:sz w:val="28"/>
          <w:szCs w:val="28"/>
          <w:lang w:eastAsia="zh-TW"/>
        </w:rPr>
        <w:t>(</w:t>
      </w:r>
      <w:r w:rsidR="006A15F3" w:rsidRPr="002E3053">
        <w:rPr>
          <w:rFonts w:ascii="Times New Roman" w:eastAsia="標楷體" w:hAnsi="標楷體"/>
          <w:kern w:val="24"/>
          <w:sz w:val="28"/>
          <w:szCs w:val="28"/>
          <w:lang w:eastAsia="zh-TW"/>
        </w:rPr>
        <w:t>使用電話、購物、備餐、處理家務、洗衣服、外出活動、服用藥物、處理財務共</w:t>
      </w:r>
      <w:r w:rsidR="006A15F3" w:rsidRPr="002E3053">
        <w:rPr>
          <w:rFonts w:ascii="Times New Roman" w:eastAsia="標楷體" w:hAnsi="Times New Roman"/>
          <w:kern w:val="24"/>
          <w:sz w:val="28"/>
          <w:szCs w:val="28"/>
          <w:lang w:eastAsia="zh-TW"/>
        </w:rPr>
        <w:t>8</w:t>
      </w:r>
      <w:r w:rsidR="006A15F3" w:rsidRPr="002E3053">
        <w:rPr>
          <w:rFonts w:ascii="Times New Roman" w:eastAsia="標楷體" w:hAnsi="標楷體"/>
          <w:kern w:val="24"/>
          <w:sz w:val="28"/>
          <w:szCs w:val="28"/>
          <w:lang w:eastAsia="zh-TW"/>
        </w:rPr>
        <w:t>項</w:t>
      </w:r>
      <w:r w:rsidR="006A15F3" w:rsidRPr="002E3053">
        <w:rPr>
          <w:rFonts w:ascii="Times New Roman" w:eastAsia="標楷體" w:hAnsi="Times New Roman"/>
          <w:sz w:val="28"/>
          <w:szCs w:val="28"/>
          <w:lang w:eastAsia="zh-TW"/>
        </w:rPr>
        <w:t>)</w:t>
      </w:r>
      <w:r w:rsidR="006A15F3" w:rsidRPr="002E3053">
        <w:rPr>
          <w:rFonts w:ascii="Times New Roman" w:eastAsia="標楷體" w:hAnsi="標楷體"/>
          <w:sz w:val="28"/>
          <w:szCs w:val="28"/>
          <w:lang w:eastAsia="zh-TW"/>
        </w:rPr>
        <w:t>、</w:t>
      </w:r>
      <w:r w:rsidR="006A15F3" w:rsidRPr="002E3053">
        <w:rPr>
          <w:rFonts w:ascii="Times New Roman" w:eastAsia="標楷體" w:hAnsi="標楷體"/>
          <w:b/>
          <w:sz w:val="28"/>
          <w:szCs w:val="28"/>
          <w:u w:val="single"/>
          <w:lang w:eastAsia="zh-TW"/>
        </w:rPr>
        <w:t>特殊醫療照護</w:t>
      </w:r>
      <w:r w:rsidR="006A15F3" w:rsidRPr="002E3053">
        <w:rPr>
          <w:rFonts w:ascii="Times New Roman" w:eastAsia="標楷體" w:hAnsi="標楷體" w:hint="eastAsia"/>
          <w:sz w:val="28"/>
          <w:szCs w:val="28"/>
          <w:lang w:eastAsia="zh-TW"/>
        </w:rPr>
        <w:t xml:space="preserve"> </w:t>
      </w:r>
      <w:r w:rsidR="006A15F3" w:rsidRPr="002E3053">
        <w:rPr>
          <w:rFonts w:ascii="Times New Roman" w:eastAsia="標楷體" w:hAnsi="Times New Roman"/>
          <w:sz w:val="28"/>
          <w:szCs w:val="28"/>
          <w:lang w:eastAsia="zh-TW"/>
        </w:rPr>
        <w:t>(</w:t>
      </w:r>
      <w:r w:rsidR="006A15F3" w:rsidRPr="002E3053">
        <w:rPr>
          <w:rFonts w:ascii="Times New Roman" w:eastAsia="標楷體" w:hAnsi="標楷體"/>
          <w:kern w:val="24"/>
          <w:sz w:val="28"/>
          <w:szCs w:val="28"/>
          <w:lang w:eastAsia="zh-TW"/>
        </w:rPr>
        <w:t>插管、呼吸器、抽痰、導尿管、引流管、血液透析、腹膜透析等共</w:t>
      </w:r>
      <w:r w:rsidR="006A15F3" w:rsidRPr="002E3053">
        <w:rPr>
          <w:rFonts w:ascii="Times New Roman" w:eastAsia="標楷體" w:hAnsi="Times New Roman"/>
          <w:kern w:val="24"/>
          <w:sz w:val="28"/>
          <w:szCs w:val="28"/>
          <w:lang w:eastAsia="zh-TW"/>
        </w:rPr>
        <w:t>23</w:t>
      </w:r>
      <w:r w:rsidR="006A15F3" w:rsidRPr="002E3053">
        <w:rPr>
          <w:rFonts w:ascii="Times New Roman" w:eastAsia="標楷體" w:hAnsi="標楷體"/>
          <w:kern w:val="24"/>
          <w:sz w:val="28"/>
          <w:szCs w:val="28"/>
          <w:lang w:eastAsia="zh-TW"/>
        </w:rPr>
        <w:t>項</w:t>
      </w:r>
      <w:r w:rsidR="006A15F3" w:rsidRPr="002E3053">
        <w:rPr>
          <w:rFonts w:ascii="Times New Roman" w:eastAsia="標楷體" w:hAnsi="Times New Roman"/>
          <w:sz w:val="28"/>
          <w:szCs w:val="28"/>
          <w:lang w:eastAsia="zh-TW"/>
        </w:rPr>
        <w:t>)</w:t>
      </w:r>
      <w:r w:rsidR="006A15F3" w:rsidRPr="002E3053">
        <w:rPr>
          <w:rFonts w:ascii="Times New Roman" w:eastAsia="標楷體" w:hAnsi="標楷體"/>
          <w:sz w:val="28"/>
          <w:szCs w:val="28"/>
          <w:lang w:eastAsia="zh-TW"/>
        </w:rPr>
        <w:t>、</w:t>
      </w:r>
      <w:r w:rsidR="006A15F3" w:rsidRPr="002E3053">
        <w:rPr>
          <w:rFonts w:ascii="Times New Roman" w:eastAsia="標楷體" w:hAnsi="標楷體"/>
          <w:b/>
          <w:sz w:val="28"/>
          <w:szCs w:val="28"/>
          <w:u w:val="single"/>
          <w:lang w:eastAsia="zh-TW"/>
        </w:rPr>
        <w:t>情緒及行為型態</w:t>
      </w:r>
      <w:r w:rsidR="006A15F3" w:rsidRPr="002E3053">
        <w:rPr>
          <w:rFonts w:ascii="Times New Roman" w:eastAsia="標楷體" w:hAnsi="標楷體" w:hint="eastAsia"/>
          <w:sz w:val="28"/>
          <w:szCs w:val="28"/>
          <w:lang w:eastAsia="zh-TW"/>
        </w:rPr>
        <w:t xml:space="preserve"> </w:t>
      </w:r>
      <w:r w:rsidR="006A15F3" w:rsidRPr="002E3053">
        <w:rPr>
          <w:rFonts w:ascii="Times New Roman" w:eastAsia="標楷體" w:hAnsi="Times New Roman"/>
          <w:sz w:val="28"/>
          <w:szCs w:val="28"/>
          <w:lang w:eastAsia="zh-TW"/>
        </w:rPr>
        <w:t>(</w:t>
      </w:r>
      <w:r w:rsidR="006A15F3" w:rsidRPr="002E3053">
        <w:rPr>
          <w:rFonts w:ascii="Times New Roman" w:eastAsia="標楷體" w:hAnsi="標楷體"/>
          <w:kern w:val="24"/>
          <w:sz w:val="28"/>
          <w:szCs w:val="28"/>
          <w:lang w:eastAsia="zh-TW"/>
        </w:rPr>
        <w:t>遊走、日夜顛倒、語言攻擊、肢體攻擊、干擾他人、抗拒照護、妄想、</w:t>
      </w:r>
      <w:r w:rsidR="006A15F3" w:rsidRPr="002E3053">
        <w:rPr>
          <w:rFonts w:ascii="Times New Roman" w:eastAsia="標楷體" w:hAnsi="標楷體"/>
          <w:kern w:val="24"/>
          <w:sz w:val="28"/>
          <w:szCs w:val="28"/>
          <w:lang w:eastAsia="zh-TW"/>
        </w:rPr>
        <w:lastRenderedPageBreak/>
        <w:t>幻覺、恐懼或焦慮、憂鬱、自殘、重複行為、攻擊物品、不適當及不潔行為共</w:t>
      </w:r>
      <w:r w:rsidR="006A15F3" w:rsidRPr="002E3053">
        <w:rPr>
          <w:rFonts w:ascii="Times New Roman" w:eastAsia="標楷體" w:hAnsi="Times New Roman"/>
          <w:kern w:val="24"/>
          <w:sz w:val="28"/>
          <w:szCs w:val="28"/>
          <w:lang w:eastAsia="zh-TW"/>
        </w:rPr>
        <w:t>14</w:t>
      </w:r>
      <w:r w:rsidR="006A15F3" w:rsidRPr="002E3053">
        <w:rPr>
          <w:rFonts w:ascii="Times New Roman" w:eastAsia="標楷體" w:hAnsi="標楷體"/>
          <w:kern w:val="24"/>
          <w:sz w:val="28"/>
          <w:szCs w:val="28"/>
          <w:lang w:eastAsia="zh-TW"/>
        </w:rPr>
        <w:t>項</w:t>
      </w:r>
      <w:r w:rsidR="006A15F3" w:rsidRPr="002E3053">
        <w:rPr>
          <w:rFonts w:ascii="Times New Roman" w:eastAsia="標楷體" w:hAnsi="Times New Roman"/>
          <w:sz w:val="28"/>
          <w:szCs w:val="28"/>
          <w:lang w:eastAsia="zh-TW"/>
        </w:rPr>
        <w:t>)</w:t>
      </w:r>
      <w:r w:rsidR="006A15F3" w:rsidRPr="002E3053">
        <w:rPr>
          <w:rFonts w:ascii="Times New Roman" w:eastAsia="標楷體" w:hAnsi="標楷體"/>
          <w:sz w:val="28"/>
          <w:szCs w:val="28"/>
          <w:lang w:eastAsia="zh-TW"/>
        </w:rPr>
        <w:t>四大項目。</w:t>
      </w:r>
    </w:p>
    <w:p w:rsidR="00E45C2D" w:rsidRPr="002E3053" w:rsidRDefault="00E45C2D" w:rsidP="00E45C2D"/>
    <w:p w:rsidR="006A15F3" w:rsidRPr="002E3053" w:rsidRDefault="006A15F3" w:rsidP="006A15F3">
      <w:pPr>
        <w:pStyle w:val="4"/>
        <w:keepNext w:val="0"/>
        <w:numPr>
          <w:ilvl w:val="0"/>
          <w:numId w:val="45"/>
        </w:numPr>
        <w:adjustRightInd w:val="0"/>
        <w:snapToGrid w:val="0"/>
        <w:spacing w:line="400" w:lineRule="atLeast"/>
        <w:ind w:leftChars="63" w:left="139" w:firstLineChars="200" w:firstLine="560"/>
        <w:jc w:val="both"/>
        <w:rPr>
          <w:rFonts w:ascii="Times New Roman" w:eastAsia="標楷體" w:hAnsi="標楷體"/>
          <w:sz w:val="28"/>
          <w:szCs w:val="28"/>
          <w:lang w:eastAsia="zh-TW"/>
        </w:rPr>
      </w:pPr>
      <w:r w:rsidRPr="002E3053">
        <w:rPr>
          <w:rFonts w:ascii="Times New Roman" w:eastAsia="標楷體" w:hAnsi="標楷體" w:hint="eastAsia"/>
          <w:sz w:val="28"/>
          <w:szCs w:val="28"/>
          <w:lang w:eastAsia="zh-TW"/>
        </w:rPr>
        <w:t xml:space="preserve"> </w:t>
      </w:r>
      <w:r w:rsidR="00BB3B20" w:rsidRPr="002E3053">
        <w:rPr>
          <w:rFonts w:ascii="Times New Roman" w:eastAsia="標楷體" w:hAnsi="標楷體"/>
          <w:sz w:val="28"/>
          <w:szCs w:val="28"/>
          <w:lang w:eastAsia="zh-TW"/>
        </w:rPr>
        <w:t>長照服務與健保資源利用情形</w:t>
      </w:r>
      <w:r w:rsidR="00BB3B20" w:rsidRPr="002E3053">
        <w:rPr>
          <w:rFonts w:ascii="Times New Roman" w:eastAsia="標楷體" w:hAnsi="標楷體" w:hint="eastAsia"/>
          <w:sz w:val="28"/>
          <w:szCs w:val="28"/>
          <w:lang w:eastAsia="zh-TW"/>
        </w:rPr>
        <w:t>：若機構住民於研究參與者同意書中同意研究人員串聯個案歷年的長照服務管理資訊資料庫、衛生福利資料科學中心資料庫，</w:t>
      </w:r>
      <w:r w:rsidR="0029424B" w:rsidRPr="002E3053">
        <w:rPr>
          <w:rFonts w:ascii="Times New Roman" w:eastAsia="標楷體" w:hAnsi="標楷體" w:hint="eastAsia"/>
          <w:sz w:val="28"/>
          <w:szCs w:val="28"/>
          <w:lang w:eastAsia="zh-TW"/>
        </w:rPr>
        <w:t>死亡檔等資料，</w:t>
      </w:r>
      <w:r w:rsidR="00BB3B20" w:rsidRPr="002E3053">
        <w:rPr>
          <w:rFonts w:ascii="Times New Roman" w:eastAsia="標楷體" w:hAnsi="標楷體" w:hint="eastAsia"/>
          <w:sz w:val="28"/>
          <w:szCs w:val="28"/>
          <w:lang w:eastAsia="zh-TW"/>
        </w:rPr>
        <w:t>則研究人員會利用個案的身分證字號與歷年的長照服務資料檔、健保資料檔</w:t>
      </w:r>
      <w:r w:rsidR="00BB3B20" w:rsidRPr="002E3053">
        <w:rPr>
          <w:rFonts w:ascii="Times New Roman" w:eastAsia="標楷體" w:hAnsi="標楷體" w:hint="eastAsia"/>
          <w:sz w:val="28"/>
          <w:szCs w:val="28"/>
          <w:lang w:eastAsia="zh-TW"/>
        </w:rPr>
        <w:t>(</w:t>
      </w:r>
      <w:r w:rsidR="00370268" w:rsidRPr="002E3053">
        <w:rPr>
          <w:rFonts w:ascii="Times New Roman" w:eastAsia="標楷體" w:hAnsi="標楷體" w:hint="eastAsia"/>
          <w:sz w:val="28"/>
          <w:szCs w:val="28"/>
          <w:lang w:eastAsia="zh-TW"/>
        </w:rPr>
        <w:t>包含全民健保處方及治療明細檔、全民健保處方及治療醫令明細檔、全民健保承保檔、死因統計檔</w:t>
      </w:r>
      <w:r w:rsidR="00BB3B20" w:rsidRPr="002E3053">
        <w:rPr>
          <w:rFonts w:ascii="Times New Roman" w:eastAsia="標楷體" w:hAnsi="標楷體" w:hint="eastAsia"/>
          <w:sz w:val="28"/>
          <w:szCs w:val="28"/>
          <w:lang w:eastAsia="zh-TW"/>
        </w:rPr>
        <w:t>)</w:t>
      </w:r>
      <w:r w:rsidR="00370268" w:rsidRPr="002E3053">
        <w:rPr>
          <w:rFonts w:ascii="Times New Roman" w:eastAsia="標楷體" w:hAnsi="標楷體" w:hint="eastAsia"/>
          <w:sz w:val="28"/>
          <w:szCs w:val="28"/>
          <w:lang w:eastAsia="zh-TW"/>
        </w:rPr>
        <w:t>，以了解機構住民的長照服務利用、醫療利用、醫療費用、死亡等情形。</w:t>
      </w:r>
    </w:p>
    <w:p w:rsidR="00251F3A" w:rsidRPr="002E3053" w:rsidRDefault="00251F3A" w:rsidP="00993AE7">
      <w:pPr>
        <w:widowControl w:val="0"/>
        <w:spacing w:line="400" w:lineRule="atLeast"/>
        <w:ind w:leftChars="63" w:left="139" w:firstLineChars="200" w:firstLine="560"/>
        <w:jc w:val="both"/>
        <w:rPr>
          <w:rFonts w:ascii="Times New Roman" w:eastAsia="標楷體" w:hAnsi="Times New Roman" w:cs="Times New Roman"/>
          <w:sz w:val="28"/>
        </w:rPr>
      </w:pPr>
    </w:p>
    <w:p w:rsidR="00DA1443" w:rsidRPr="002E3053" w:rsidRDefault="00DA1443" w:rsidP="00DA1443">
      <w:pPr>
        <w:widowControl w:val="0"/>
        <w:numPr>
          <w:ilvl w:val="0"/>
          <w:numId w:val="43"/>
        </w:numPr>
        <w:spacing w:line="360" w:lineRule="auto"/>
        <w:jc w:val="both"/>
        <w:rPr>
          <w:rFonts w:ascii="Times New Roman" w:eastAsia="標楷體" w:hAnsi="Times New Roman" w:cs="Times New Roman"/>
          <w:b/>
          <w:sz w:val="28"/>
        </w:rPr>
      </w:pPr>
      <w:r w:rsidRPr="002E3053">
        <w:rPr>
          <w:rFonts w:ascii="Times New Roman" w:eastAsia="標楷體" w:hAnsi="標楷體" w:cs="Times New Roman"/>
          <w:b/>
          <w:sz w:val="28"/>
        </w:rPr>
        <w:t>抽樣設計。</w:t>
      </w:r>
    </w:p>
    <w:p w:rsidR="00D34F65" w:rsidRPr="002E3053" w:rsidRDefault="00D34F65" w:rsidP="00993AE7">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color w:val="000000"/>
          <w:sz w:val="28"/>
          <w:szCs w:val="24"/>
        </w:rPr>
      </w:pPr>
      <w:r w:rsidRPr="002E3053">
        <w:rPr>
          <w:rFonts w:ascii="Times New Roman" w:eastAsia="標楷體" w:hAnsi="Times New Roman" w:cs="Times New Roman" w:hint="eastAsia"/>
          <w:color w:val="000000"/>
          <w:sz w:val="28"/>
          <w:szCs w:val="24"/>
        </w:rPr>
        <w:t xml:space="preserve">1. </w:t>
      </w:r>
      <w:r w:rsidRPr="002E3053">
        <w:rPr>
          <w:rFonts w:ascii="Times New Roman" w:eastAsia="標楷體" w:hAnsi="Times New Roman" w:cs="Times New Roman" w:hint="eastAsia"/>
          <w:color w:val="000000"/>
          <w:sz w:val="28"/>
          <w:szCs w:val="24"/>
        </w:rPr>
        <w:t>母體資料結構：本次</w:t>
      </w:r>
      <w:r w:rsidRPr="002E3053">
        <w:rPr>
          <w:rFonts w:ascii="Times New Roman" w:eastAsia="標楷體" w:hAnsi="Times New Roman" w:cs="Times New Roman"/>
          <w:color w:val="000000"/>
          <w:sz w:val="28"/>
          <w:szCs w:val="24"/>
        </w:rPr>
        <w:t>調查</w:t>
      </w:r>
      <w:r w:rsidRPr="002E3053">
        <w:rPr>
          <w:rFonts w:ascii="Times New Roman" w:eastAsia="標楷體" w:hAnsi="Times New Roman" w:cs="Times New Roman" w:hint="eastAsia"/>
          <w:color w:val="000000"/>
          <w:sz w:val="28"/>
          <w:szCs w:val="24"/>
        </w:rPr>
        <w:t>的母體資料結構為全國住宿式長照服務機構的</w:t>
      </w:r>
      <w:r w:rsidR="00EC0E43" w:rsidRPr="002E3053">
        <w:rPr>
          <w:rFonts w:ascii="Times New Roman" w:eastAsia="標楷體" w:hAnsi="Times New Roman" w:cs="Times New Roman" w:hint="eastAsia"/>
          <w:color w:val="000000"/>
          <w:sz w:val="28"/>
          <w:szCs w:val="24"/>
        </w:rPr>
        <w:t>收容</w:t>
      </w:r>
      <w:r w:rsidRPr="002E3053">
        <w:rPr>
          <w:rFonts w:ascii="Times New Roman" w:eastAsia="標楷體" w:hAnsi="Times New Roman" w:cs="Times New Roman" w:hint="eastAsia"/>
          <w:color w:val="000000"/>
          <w:sz w:val="28"/>
          <w:szCs w:val="24"/>
        </w:rPr>
        <w:t>住民，包含老人福利機構</w:t>
      </w:r>
      <w:r w:rsidRPr="002E3053">
        <w:rPr>
          <w:rFonts w:ascii="Times New Roman" w:eastAsia="標楷體" w:hAnsi="Times New Roman" w:cs="Times New Roman" w:hint="eastAsia"/>
          <w:color w:val="000000"/>
          <w:sz w:val="28"/>
          <w:szCs w:val="24"/>
        </w:rPr>
        <w:t>1054</w:t>
      </w:r>
      <w:r w:rsidRPr="002E3053">
        <w:rPr>
          <w:rFonts w:ascii="Times New Roman" w:eastAsia="標楷體" w:hAnsi="Times New Roman" w:cs="Times New Roman" w:hint="eastAsia"/>
          <w:color w:val="000000"/>
          <w:sz w:val="28"/>
          <w:szCs w:val="24"/>
        </w:rPr>
        <w:t>間，一般護理之家</w:t>
      </w:r>
      <w:r w:rsidRPr="002E3053">
        <w:rPr>
          <w:rFonts w:ascii="Times New Roman" w:eastAsia="標楷體" w:hAnsi="Times New Roman" w:cs="Times New Roman" w:hint="eastAsia"/>
          <w:color w:val="000000"/>
          <w:sz w:val="28"/>
          <w:szCs w:val="24"/>
        </w:rPr>
        <w:t>537</w:t>
      </w:r>
      <w:r w:rsidRPr="002E3053">
        <w:rPr>
          <w:rFonts w:ascii="Times New Roman" w:eastAsia="標楷體" w:hAnsi="Times New Roman" w:cs="Times New Roman" w:hint="eastAsia"/>
          <w:color w:val="000000"/>
          <w:sz w:val="28"/>
          <w:szCs w:val="24"/>
        </w:rPr>
        <w:t>間，榮民之家</w:t>
      </w:r>
      <w:r w:rsidRPr="002E3053">
        <w:rPr>
          <w:rFonts w:ascii="Times New Roman" w:eastAsia="標楷體" w:hAnsi="Times New Roman" w:cs="Times New Roman" w:hint="eastAsia"/>
          <w:color w:val="000000"/>
          <w:sz w:val="28"/>
          <w:szCs w:val="24"/>
        </w:rPr>
        <w:t>16</w:t>
      </w:r>
      <w:r w:rsidRPr="002E3053">
        <w:rPr>
          <w:rFonts w:ascii="Times New Roman" w:eastAsia="標楷體" w:hAnsi="Times New Roman" w:cs="Times New Roman" w:hint="eastAsia"/>
          <w:color w:val="000000"/>
          <w:sz w:val="28"/>
          <w:szCs w:val="24"/>
        </w:rPr>
        <w:t>間，總計</w:t>
      </w:r>
      <w:r w:rsidRPr="002E3053">
        <w:rPr>
          <w:rFonts w:ascii="Times New Roman" w:eastAsia="標楷體" w:hAnsi="Times New Roman" w:cs="Times New Roman" w:hint="eastAsia"/>
          <w:color w:val="000000"/>
          <w:sz w:val="28"/>
          <w:szCs w:val="24"/>
        </w:rPr>
        <w:t>1607</w:t>
      </w:r>
      <w:r w:rsidRPr="002E3053">
        <w:rPr>
          <w:rFonts w:ascii="Times New Roman" w:eastAsia="標楷體" w:hAnsi="Times New Roman" w:cs="Times New Roman" w:hint="eastAsia"/>
          <w:color w:val="000000"/>
          <w:sz w:val="28"/>
          <w:szCs w:val="24"/>
        </w:rPr>
        <w:t>間機構，</w:t>
      </w:r>
      <w:r w:rsidRPr="002E3053">
        <w:rPr>
          <w:rFonts w:ascii="Times New Roman" w:eastAsia="標楷體" w:hAnsi="Times New Roman" w:cs="Times New Roman" w:hint="eastAsia"/>
          <w:color w:val="000000"/>
          <w:sz w:val="28"/>
          <w:szCs w:val="24"/>
        </w:rPr>
        <w:t>82756</w:t>
      </w:r>
      <w:r w:rsidRPr="002E3053">
        <w:rPr>
          <w:rFonts w:ascii="Times New Roman" w:eastAsia="標楷體" w:hAnsi="Times New Roman" w:cs="Times New Roman" w:hint="eastAsia"/>
          <w:color w:val="000000"/>
          <w:sz w:val="28"/>
          <w:szCs w:val="24"/>
        </w:rPr>
        <w:t>位住民。</w:t>
      </w:r>
    </w:p>
    <w:p w:rsidR="00D34F65" w:rsidRPr="002E3053" w:rsidRDefault="00D34F65" w:rsidP="00993AE7">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color w:val="000000"/>
          <w:sz w:val="28"/>
          <w:szCs w:val="24"/>
        </w:rPr>
      </w:pPr>
    </w:p>
    <w:p w:rsidR="00251F3A" w:rsidRPr="002E3053" w:rsidRDefault="00D34F65" w:rsidP="00993AE7">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標楷體" w:cs="Times New Roman"/>
          <w:color w:val="000000"/>
          <w:sz w:val="28"/>
          <w:szCs w:val="24"/>
        </w:rPr>
      </w:pPr>
      <w:r w:rsidRPr="002E3053">
        <w:rPr>
          <w:rFonts w:ascii="Times New Roman" w:eastAsia="標楷體" w:hAnsi="Times New Roman" w:cs="Times New Roman" w:hint="eastAsia"/>
          <w:color w:val="000000"/>
          <w:sz w:val="28"/>
          <w:szCs w:val="24"/>
        </w:rPr>
        <w:t>2</w:t>
      </w:r>
      <w:r w:rsidR="00251F3A" w:rsidRPr="002E3053">
        <w:rPr>
          <w:rFonts w:ascii="Times New Roman" w:eastAsia="標楷體" w:hAnsi="Times New Roman" w:cs="Times New Roman"/>
          <w:color w:val="000000"/>
          <w:sz w:val="28"/>
          <w:szCs w:val="24"/>
        </w:rPr>
        <w:t xml:space="preserve">. </w:t>
      </w:r>
      <w:r w:rsidR="00251F3A" w:rsidRPr="002E3053">
        <w:rPr>
          <w:rFonts w:ascii="Times New Roman" w:eastAsia="標楷體" w:hAnsi="標楷體" w:cs="Times New Roman"/>
          <w:color w:val="000000"/>
          <w:sz w:val="28"/>
          <w:szCs w:val="24"/>
        </w:rPr>
        <w:t>樣本數估計：</w:t>
      </w:r>
      <w:r w:rsidR="007A4F4C" w:rsidRPr="002E3053">
        <w:rPr>
          <w:rFonts w:ascii="Times New Roman" w:eastAsia="標楷體" w:hAnsi="標楷體" w:cs="Times New Roman" w:hint="eastAsia"/>
          <w:color w:val="000000"/>
          <w:sz w:val="28"/>
          <w:szCs w:val="24"/>
        </w:rPr>
        <w:t>根據</w:t>
      </w:r>
      <w:r w:rsidR="007A4F4C" w:rsidRPr="002E3053">
        <w:rPr>
          <w:rFonts w:ascii="Times New Roman" w:eastAsia="標楷體" w:hAnsi="標楷體" w:cs="Times New Roman" w:hint="eastAsia"/>
          <w:color w:val="000000"/>
          <w:sz w:val="28"/>
          <w:szCs w:val="24"/>
        </w:rPr>
        <w:t>Daniel</w:t>
      </w:r>
      <w:r w:rsidR="007A4F4C" w:rsidRPr="002E3053">
        <w:rPr>
          <w:rFonts w:ascii="Times New Roman" w:eastAsia="標楷體" w:hAnsi="標楷體" w:cs="Times New Roman" w:hint="eastAsia"/>
          <w:color w:val="000000"/>
          <w:sz w:val="28"/>
          <w:szCs w:val="24"/>
        </w:rPr>
        <w:t>與</w:t>
      </w:r>
      <w:r w:rsidR="007A4F4C" w:rsidRPr="002E3053">
        <w:rPr>
          <w:rFonts w:ascii="Times New Roman" w:eastAsia="標楷體" w:hAnsi="標楷體" w:cs="Times New Roman" w:hint="eastAsia"/>
          <w:color w:val="000000"/>
          <w:sz w:val="28"/>
          <w:szCs w:val="24"/>
        </w:rPr>
        <w:t>Cross (2013)</w:t>
      </w:r>
      <w:r w:rsidR="007A4F4C" w:rsidRPr="002E3053">
        <w:rPr>
          <w:rFonts w:ascii="Times New Roman" w:eastAsia="標楷體" w:hAnsi="標楷體" w:cs="Times New Roman" w:hint="eastAsia"/>
          <w:color w:val="000000"/>
          <w:sz w:val="28"/>
          <w:szCs w:val="24"/>
        </w:rPr>
        <w:t>所提出的估計公式，若樣本數與母體數的比值大於</w:t>
      </w:r>
      <w:r w:rsidR="007A4F4C" w:rsidRPr="002E3053">
        <w:rPr>
          <w:rFonts w:ascii="Times New Roman" w:eastAsia="標楷體" w:hAnsi="標楷體" w:cs="Times New Roman" w:hint="eastAsia"/>
          <w:color w:val="000000"/>
          <w:sz w:val="28"/>
          <w:szCs w:val="24"/>
        </w:rPr>
        <w:t>0.05</w:t>
      </w:r>
      <w:r w:rsidR="007A4F4C" w:rsidRPr="002E3053">
        <w:rPr>
          <w:rFonts w:ascii="Times New Roman" w:eastAsia="標楷體" w:hAnsi="標楷體" w:cs="Times New Roman" w:hint="eastAsia"/>
          <w:color w:val="000000"/>
          <w:sz w:val="28"/>
          <w:szCs w:val="24"/>
        </w:rPr>
        <w:t>，需考慮有限母體校正公式以避免抽樣造成之偏誤，公式為</w:t>
      </w:r>
      <w:r w:rsidR="007A4F4C" w:rsidRPr="002E3053">
        <w:rPr>
          <w:rFonts w:ascii="Times New Roman" w:eastAsia="標楷體" w:hAnsi="Times New Roman" w:cs="Times New Roman"/>
          <w:position w:val="-32"/>
          <w:sz w:val="28"/>
          <w:szCs w:val="28"/>
        </w:rPr>
        <w:object w:dxaOrig="30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9pt" o:ole="">
            <v:imagedata r:id="rId8" o:title=""/>
          </v:shape>
          <o:OLEObject Type="Embed" ProgID="Equation.DSMT4" ShapeID="_x0000_i1025" DrawAspect="Content" ObjectID="_1630505498" r:id="rId9"/>
        </w:object>
      </w:r>
      <w:r w:rsidR="007A4F4C" w:rsidRPr="002E3053">
        <w:rPr>
          <w:rFonts w:ascii="Times New Roman" w:eastAsia="標楷體" w:hAnsi="標楷體" w:cs="Times New Roman"/>
          <w:color w:val="000000"/>
          <w:sz w:val="28"/>
          <w:szCs w:val="24"/>
        </w:rPr>
        <w:t>，其中</w:t>
      </w:r>
      <w:r w:rsidR="007A4F4C" w:rsidRPr="002E3053">
        <w:rPr>
          <w:rFonts w:ascii="Times New Roman" w:eastAsia="標楷體" w:hAnsi="標楷體" w:cs="Times New Roman"/>
          <w:i/>
          <w:color w:val="000000"/>
          <w:sz w:val="28"/>
          <w:szCs w:val="24"/>
        </w:rPr>
        <w:t>N</w:t>
      </w:r>
      <w:r w:rsidR="007A4F4C" w:rsidRPr="002E3053">
        <w:rPr>
          <w:rFonts w:ascii="Times New Roman" w:eastAsia="標楷體" w:hAnsi="標楷體" w:cs="Times New Roman"/>
          <w:color w:val="000000"/>
          <w:sz w:val="28"/>
          <w:szCs w:val="24"/>
        </w:rPr>
        <w:t>為</w:t>
      </w:r>
      <w:r w:rsidR="007A4F4C" w:rsidRPr="002E3053">
        <w:rPr>
          <w:rFonts w:ascii="Times New Roman" w:eastAsia="標楷體" w:hAnsi="標楷體" w:cs="Times New Roman" w:hint="eastAsia"/>
          <w:color w:val="000000"/>
          <w:sz w:val="28"/>
          <w:szCs w:val="24"/>
        </w:rPr>
        <w:t>母</w:t>
      </w:r>
      <w:r w:rsidR="007A4F4C" w:rsidRPr="002E3053">
        <w:rPr>
          <w:rFonts w:ascii="Times New Roman" w:eastAsia="標楷體" w:hAnsi="標楷體" w:cs="Times New Roman"/>
          <w:color w:val="000000"/>
          <w:sz w:val="28"/>
          <w:szCs w:val="24"/>
        </w:rPr>
        <w:t>體數、</w:t>
      </w:r>
      <w:r w:rsidR="007A4F4C" w:rsidRPr="002E3053">
        <w:rPr>
          <w:rFonts w:ascii="Times New Roman" w:eastAsia="標楷體" w:hAnsi="標楷體" w:cs="Times New Roman"/>
          <w:i/>
          <w:color w:val="000000"/>
          <w:sz w:val="28"/>
          <w:szCs w:val="24"/>
        </w:rPr>
        <w:t>Z</w:t>
      </w:r>
      <w:r w:rsidR="007A4F4C" w:rsidRPr="002E3053">
        <w:rPr>
          <w:rFonts w:ascii="Times New Roman" w:eastAsia="標楷體" w:hAnsi="標楷體" w:cs="Times New Roman"/>
          <w:color w:val="000000"/>
          <w:sz w:val="28"/>
          <w:szCs w:val="24"/>
        </w:rPr>
        <w:t>為特定信賴水準之統計量、</w:t>
      </w:r>
      <w:r w:rsidR="007A4F4C" w:rsidRPr="002E3053">
        <w:rPr>
          <w:rFonts w:ascii="Times New Roman" w:eastAsia="標楷體" w:hAnsi="標楷體" w:cs="Times New Roman"/>
          <w:i/>
          <w:color w:val="000000"/>
          <w:sz w:val="28"/>
          <w:szCs w:val="24"/>
        </w:rPr>
        <w:t>P</w:t>
      </w:r>
      <w:r w:rsidR="007A4F4C" w:rsidRPr="002E3053">
        <w:rPr>
          <w:rFonts w:ascii="Times New Roman" w:eastAsia="標楷體" w:hAnsi="標楷體" w:cs="Times New Roman"/>
          <w:color w:val="000000"/>
          <w:sz w:val="28"/>
          <w:szCs w:val="24"/>
        </w:rPr>
        <w:t>為預期盛行率、</w:t>
      </w:r>
      <w:r w:rsidR="007A4F4C" w:rsidRPr="002E3053">
        <w:rPr>
          <w:rFonts w:ascii="Times New Roman" w:eastAsia="標楷體" w:hAnsi="標楷體" w:cs="Times New Roman"/>
          <w:i/>
          <w:color w:val="000000"/>
          <w:sz w:val="28"/>
          <w:szCs w:val="24"/>
        </w:rPr>
        <w:t>d</w:t>
      </w:r>
      <w:r w:rsidR="007A4F4C" w:rsidRPr="002E3053">
        <w:rPr>
          <w:rFonts w:ascii="Times New Roman" w:eastAsia="標楷體" w:hAnsi="標楷體" w:cs="Times New Roman"/>
          <w:color w:val="000000"/>
          <w:sz w:val="28"/>
          <w:szCs w:val="24"/>
        </w:rPr>
        <w:t>為精準度。</w:t>
      </w:r>
      <w:r w:rsidR="00251F3A" w:rsidRPr="002E3053">
        <w:rPr>
          <w:rFonts w:ascii="Times New Roman" w:eastAsia="標楷體" w:hAnsi="標楷體" w:cs="Times New Roman"/>
          <w:color w:val="000000"/>
          <w:sz w:val="28"/>
          <w:szCs w:val="24"/>
        </w:rPr>
        <w:t>依照失智症協會於民國</w:t>
      </w:r>
      <w:r w:rsidR="00251F3A" w:rsidRPr="002E3053">
        <w:rPr>
          <w:rFonts w:ascii="Times New Roman" w:eastAsia="標楷體" w:hAnsi="Times New Roman" w:cs="Times New Roman"/>
          <w:color w:val="000000"/>
          <w:sz w:val="28"/>
          <w:szCs w:val="24"/>
        </w:rPr>
        <w:t>93</w:t>
      </w:r>
      <w:r w:rsidR="00251F3A" w:rsidRPr="002E3053">
        <w:rPr>
          <w:rFonts w:ascii="Times New Roman" w:eastAsia="標楷體" w:hAnsi="標楷體" w:cs="Times New Roman"/>
          <w:color w:val="000000"/>
          <w:sz w:val="28"/>
          <w:szCs w:val="24"/>
        </w:rPr>
        <w:t>年之調查結果，不分機構類型的情況下，機構失智症盛行率預估為</w:t>
      </w:r>
      <w:r w:rsidR="00251F3A" w:rsidRPr="002E3053">
        <w:rPr>
          <w:rFonts w:ascii="Times New Roman" w:eastAsia="標楷體" w:hAnsi="Times New Roman" w:cs="Times New Roman"/>
          <w:color w:val="000000"/>
          <w:sz w:val="28"/>
          <w:szCs w:val="24"/>
        </w:rPr>
        <w:t>45.67%</w:t>
      </w:r>
      <w:r w:rsidR="00251F3A" w:rsidRPr="002E3053">
        <w:rPr>
          <w:rFonts w:ascii="Times New Roman" w:eastAsia="標楷體" w:hAnsi="標楷體" w:cs="Times New Roman"/>
          <w:color w:val="000000"/>
          <w:sz w:val="28"/>
          <w:szCs w:val="24"/>
        </w:rPr>
        <w:t>，在假設調查盛行率的精準度</w:t>
      </w:r>
      <w:r w:rsidR="00251F3A" w:rsidRPr="002E3053">
        <w:rPr>
          <w:rFonts w:ascii="Times New Roman" w:eastAsia="標楷體" w:hAnsi="Times New Roman" w:cs="Times New Roman"/>
          <w:color w:val="000000"/>
          <w:sz w:val="28"/>
          <w:szCs w:val="24"/>
        </w:rPr>
        <w:t>(precision)</w:t>
      </w:r>
      <w:r w:rsidR="00251F3A" w:rsidRPr="002E3053">
        <w:rPr>
          <w:rFonts w:ascii="Times New Roman" w:eastAsia="標楷體" w:hAnsi="標楷體" w:cs="Times New Roman"/>
          <w:color w:val="000000"/>
          <w:sz w:val="28"/>
          <w:szCs w:val="24"/>
        </w:rPr>
        <w:t>為</w:t>
      </w:r>
      <w:r w:rsidR="00251F3A" w:rsidRPr="002E3053">
        <w:rPr>
          <w:rFonts w:ascii="Times New Roman" w:eastAsia="標楷體" w:hAnsi="Times New Roman" w:cs="Times New Roman"/>
          <w:color w:val="000000"/>
          <w:sz w:val="28"/>
          <w:szCs w:val="24"/>
        </w:rPr>
        <w:t>5%</w:t>
      </w:r>
      <w:r w:rsidR="00251F3A" w:rsidRPr="002E3053">
        <w:rPr>
          <w:rFonts w:ascii="Times New Roman" w:eastAsia="標楷體" w:hAnsi="標楷體" w:cs="Times New Roman"/>
          <w:color w:val="000000"/>
          <w:sz w:val="28"/>
          <w:szCs w:val="24"/>
        </w:rPr>
        <w:t>的誤差下，各縣市</w:t>
      </w:r>
      <w:r w:rsidR="00840648" w:rsidRPr="002E3053">
        <w:rPr>
          <w:rFonts w:ascii="Times New Roman" w:eastAsia="標楷體" w:hAnsi="標楷體" w:cs="Times New Roman" w:hint="eastAsia"/>
          <w:color w:val="000000"/>
          <w:sz w:val="28"/>
          <w:szCs w:val="24"/>
        </w:rPr>
        <w:t>依照</w:t>
      </w:r>
      <w:r w:rsidR="00840648" w:rsidRPr="002E3053">
        <w:rPr>
          <w:rFonts w:ascii="Times New Roman" w:eastAsia="標楷體" w:hAnsi="標楷體" w:cs="Times New Roman"/>
          <w:color w:val="000000"/>
          <w:sz w:val="28"/>
          <w:szCs w:val="24"/>
        </w:rPr>
        <w:t>總收容人數估計具代表性的樣本數</w:t>
      </w:r>
      <w:r w:rsidR="00251F3A" w:rsidRPr="002E3053">
        <w:rPr>
          <w:rFonts w:ascii="Times New Roman" w:eastAsia="標楷體" w:hAnsi="標楷體" w:cs="Times New Roman"/>
          <w:color w:val="000000"/>
          <w:sz w:val="28"/>
          <w:szCs w:val="24"/>
        </w:rPr>
        <w:t>如下表</w:t>
      </w:r>
      <w:r w:rsidR="00BA649F" w:rsidRPr="002E3053">
        <w:rPr>
          <w:rFonts w:ascii="Times New Roman" w:eastAsia="標楷體" w:hAnsi="Times New Roman" w:cs="Times New Roman"/>
          <w:color w:val="000000"/>
          <w:sz w:val="28"/>
          <w:szCs w:val="24"/>
        </w:rPr>
        <w:t>3</w:t>
      </w:r>
      <w:r w:rsidR="00251F3A" w:rsidRPr="002E3053">
        <w:rPr>
          <w:rFonts w:ascii="Times New Roman" w:eastAsia="標楷體" w:hAnsi="標楷體" w:cs="Times New Roman"/>
          <w:color w:val="000000"/>
          <w:sz w:val="28"/>
          <w:szCs w:val="24"/>
        </w:rPr>
        <w:t>。</w:t>
      </w:r>
      <w:r w:rsidR="00125641" w:rsidRPr="002E3053">
        <w:rPr>
          <w:rFonts w:ascii="Times New Roman" w:eastAsia="標楷體" w:hAnsi="標楷體" w:cs="Times New Roman" w:hint="eastAsia"/>
          <w:color w:val="000000"/>
          <w:sz w:val="28"/>
          <w:szCs w:val="24"/>
        </w:rPr>
        <w:t>由</w:t>
      </w:r>
      <w:r w:rsidR="00CC398A" w:rsidRPr="002E3053">
        <w:rPr>
          <w:rFonts w:ascii="Times New Roman" w:eastAsia="標楷體" w:hAnsi="標楷體" w:cs="Times New Roman" w:hint="eastAsia"/>
          <w:color w:val="000000"/>
          <w:sz w:val="28"/>
          <w:szCs w:val="24"/>
        </w:rPr>
        <w:t>估計結果</w:t>
      </w:r>
      <w:r w:rsidR="00125641" w:rsidRPr="002E3053">
        <w:rPr>
          <w:rFonts w:ascii="Times New Roman" w:eastAsia="標楷體" w:hAnsi="標楷體" w:cs="Times New Roman" w:hint="eastAsia"/>
          <w:color w:val="000000"/>
          <w:sz w:val="28"/>
          <w:szCs w:val="24"/>
        </w:rPr>
        <w:t>可知，</w:t>
      </w:r>
      <w:r w:rsidR="003341C0" w:rsidRPr="002E3053">
        <w:rPr>
          <w:rFonts w:ascii="Times New Roman" w:eastAsia="標楷體" w:hAnsi="標楷體" w:cs="Times New Roman" w:hint="eastAsia"/>
          <w:color w:val="000000"/>
          <w:sz w:val="28"/>
          <w:szCs w:val="24"/>
        </w:rPr>
        <w:t>在此假設下</w:t>
      </w:r>
      <w:r w:rsidR="00125641" w:rsidRPr="002E3053">
        <w:rPr>
          <w:rFonts w:ascii="Times New Roman" w:eastAsia="標楷體" w:hAnsi="標楷體" w:cs="Times New Roman" w:hint="eastAsia"/>
          <w:color w:val="000000"/>
          <w:sz w:val="28"/>
          <w:szCs w:val="24"/>
        </w:rPr>
        <w:t>當母體數越小，所需之樣本數越多，反之當母體數越大，所需之樣本數越少，即母體數與樣本數</w:t>
      </w:r>
      <w:r w:rsidR="00325398" w:rsidRPr="002E3053">
        <w:rPr>
          <w:rFonts w:ascii="Times New Roman" w:eastAsia="標楷體" w:hAnsi="標楷體" w:cs="Times New Roman" w:hint="eastAsia"/>
          <w:color w:val="000000"/>
          <w:sz w:val="28"/>
          <w:szCs w:val="24"/>
        </w:rPr>
        <w:t>為非</w:t>
      </w:r>
      <w:r w:rsidR="00125641" w:rsidRPr="002E3053">
        <w:rPr>
          <w:rFonts w:ascii="Times New Roman" w:eastAsia="標楷體" w:hAnsi="標楷體" w:cs="Times New Roman" w:hint="eastAsia"/>
          <w:color w:val="000000"/>
          <w:sz w:val="28"/>
          <w:szCs w:val="24"/>
        </w:rPr>
        <w:t>線性關係。</w:t>
      </w:r>
    </w:p>
    <w:p w:rsidR="006A66D5" w:rsidRPr="002E3053" w:rsidRDefault="005A0A54" w:rsidP="00BF6A3D">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標楷體" w:cs="Times New Roman"/>
          <w:sz w:val="28"/>
          <w:szCs w:val="28"/>
        </w:rPr>
      </w:pPr>
      <w:r w:rsidRPr="002E3053">
        <w:rPr>
          <w:rFonts w:ascii="Times New Roman" w:eastAsia="標楷體" w:hAnsi="標楷體" w:cs="Times New Roman" w:hint="eastAsia"/>
          <w:sz w:val="28"/>
          <w:szCs w:val="28"/>
        </w:rPr>
        <w:t>為了反應</w:t>
      </w:r>
      <w:r w:rsidRPr="002E3053">
        <w:rPr>
          <w:rFonts w:ascii="Times New Roman" w:eastAsia="標楷體" w:hAnsi="標楷體" w:cs="Times New Roman"/>
          <w:sz w:val="28"/>
          <w:szCs w:val="28"/>
        </w:rPr>
        <w:t>老人福利機構、一般護理之家、榮民之家</w:t>
      </w:r>
      <w:r w:rsidRPr="002E3053">
        <w:rPr>
          <w:rFonts w:ascii="Times New Roman" w:eastAsia="標楷體" w:hAnsi="標楷體" w:cs="Times New Roman" w:hint="eastAsia"/>
          <w:sz w:val="28"/>
          <w:szCs w:val="28"/>
        </w:rPr>
        <w:t>三種不同型態長照服務機構的收容人數規模，故將各縣市所預估之樣本數依照三種機構在各縣市的收容人數比例分配</w:t>
      </w:r>
      <w:r w:rsidR="00295817" w:rsidRPr="002E3053">
        <w:rPr>
          <w:rFonts w:ascii="Times New Roman" w:eastAsia="標楷體" w:hAnsi="標楷體" w:cs="Times New Roman" w:hint="eastAsia"/>
          <w:sz w:val="28"/>
          <w:szCs w:val="28"/>
        </w:rPr>
        <w:t>調查</w:t>
      </w:r>
      <w:r w:rsidRPr="002E3053">
        <w:rPr>
          <w:rFonts w:ascii="Times New Roman" w:eastAsia="標楷體" w:hAnsi="標楷體" w:cs="Times New Roman" w:hint="eastAsia"/>
          <w:sz w:val="28"/>
          <w:szCs w:val="28"/>
        </w:rPr>
        <w:t>樣本</w:t>
      </w:r>
      <w:r w:rsidR="00295817" w:rsidRPr="002E3053">
        <w:rPr>
          <w:rFonts w:ascii="Times New Roman" w:eastAsia="標楷體" w:hAnsi="標楷體" w:cs="Times New Roman" w:hint="eastAsia"/>
          <w:sz w:val="28"/>
          <w:szCs w:val="28"/>
        </w:rPr>
        <w:t>數</w:t>
      </w:r>
      <w:r w:rsidRPr="002E3053">
        <w:rPr>
          <w:rFonts w:ascii="Times New Roman" w:eastAsia="標楷體" w:hAnsi="標楷體" w:cs="Times New Roman" w:hint="eastAsia"/>
          <w:sz w:val="28"/>
          <w:szCs w:val="28"/>
        </w:rPr>
        <w:t>，得到如表</w:t>
      </w:r>
      <w:r w:rsidRPr="002E3053">
        <w:rPr>
          <w:rFonts w:ascii="Times New Roman" w:eastAsia="標楷體" w:hAnsi="標楷體" w:cs="Times New Roman" w:hint="eastAsia"/>
          <w:sz w:val="28"/>
          <w:szCs w:val="28"/>
        </w:rPr>
        <w:t>4</w:t>
      </w:r>
      <w:r w:rsidRPr="002E3053">
        <w:rPr>
          <w:rFonts w:ascii="Times New Roman" w:eastAsia="標楷體" w:hAnsi="標楷體" w:cs="Times New Roman" w:hint="eastAsia"/>
          <w:sz w:val="28"/>
          <w:szCs w:val="28"/>
        </w:rPr>
        <w:t>之結果。</w:t>
      </w:r>
      <w:r w:rsidR="00A82BA1" w:rsidRPr="002E3053">
        <w:rPr>
          <w:rFonts w:ascii="Times New Roman" w:eastAsia="標楷體" w:hAnsi="標楷體" w:cs="Times New Roman" w:hint="eastAsia"/>
          <w:sz w:val="28"/>
          <w:szCs w:val="28"/>
        </w:rPr>
        <w:t>例如基隆市老福機構分配之調查樣本數為</w:t>
      </w:r>
      <w:r w:rsidR="00A82BA1" w:rsidRPr="002E3053">
        <w:rPr>
          <w:rFonts w:eastAsia="標楷體"/>
          <w:position w:val="-28"/>
        </w:rPr>
        <w:object w:dxaOrig="1980" w:dyaOrig="720">
          <v:shape id="_x0000_i1026" type="#_x0000_t75" style="width:99pt;height:35.25pt" o:ole="">
            <v:imagedata r:id="rId10" o:title=""/>
          </v:shape>
          <o:OLEObject Type="Embed" ProgID="Equation.DSMT4" ShapeID="_x0000_i1026" DrawAspect="Content" ObjectID="_1630505499" r:id="rId11"/>
        </w:object>
      </w:r>
      <w:r w:rsidR="00A82BA1" w:rsidRPr="002E3053">
        <w:rPr>
          <w:rFonts w:ascii="Times New Roman" w:eastAsia="標楷體" w:hAnsi="標楷體" w:cs="Times New Roman" w:hint="eastAsia"/>
          <w:sz w:val="28"/>
          <w:szCs w:val="28"/>
        </w:rPr>
        <w:t>位，</w:t>
      </w:r>
      <w:r w:rsidR="0042441A" w:rsidRPr="002E3053">
        <w:rPr>
          <w:rFonts w:ascii="Times New Roman" w:eastAsia="標楷體" w:hAnsi="標楷體" w:cs="Times New Roman"/>
          <w:sz w:val="28"/>
          <w:szCs w:val="28"/>
        </w:rPr>
        <w:t>一般護理之家</w:t>
      </w:r>
      <w:r w:rsidR="00A82BA1" w:rsidRPr="002E3053">
        <w:rPr>
          <w:rFonts w:ascii="Times New Roman" w:eastAsia="標楷體" w:hAnsi="標楷體" w:cs="Times New Roman" w:hint="eastAsia"/>
          <w:sz w:val="28"/>
          <w:szCs w:val="28"/>
        </w:rPr>
        <w:t>分配之調查樣本數為</w:t>
      </w:r>
      <w:r w:rsidR="00A82BA1" w:rsidRPr="002E3053">
        <w:rPr>
          <w:rFonts w:eastAsia="標楷體"/>
          <w:position w:val="-28"/>
        </w:rPr>
        <w:object w:dxaOrig="1800" w:dyaOrig="720">
          <v:shape id="_x0000_i1027" type="#_x0000_t75" style="width:90pt;height:35.25pt" o:ole="">
            <v:imagedata r:id="rId12" o:title=""/>
          </v:shape>
          <o:OLEObject Type="Embed" ProgID="Equation.DSMT4" ShapeID="_x0000_i1027" DrawAspect="Content" ObjectID="_1630505500" r:id="rId13"/>
        </w:object>
      </w:r>
      <w:r w:rsidR="00A82BA1" w:rsidRPr="002E3053">
        <w:rPr>
          <w:rFonts w:ascii="Times New Roman" w:eastAsia="標楷體" w:hAnsi="標楷體" w:cs="Times New Roman" w:hint="eastAsia"/>
          <w:sz w:val="28"/>
          <w:szCs w:val="28"/>
        </w:rPr>
        <w:t>位。</w:t>
      </w:r>
    </w:p>
    <w:p w:rsidR="006A66D5" w:rsidRPr="002E3053" w:rsidRDefault="006A66D5" w:rsidP="00BF6A3D">
      <w:pPr>
        <w:pStyle w:val="a3"/>
        <w:widowControl w:val="0"/>
        <w:pBdr>
          <w:top w:val="nil"/>
          <w:left w:val="nil"/>
          <w:bottom w:val="nil"/>
          <w:right w:val="nil"/>
          <w:between w:val="nil"/>
        </w:pBdr>
        <w:adjustRightInd w:val="0"/>
        <w:snapToGrid w:val="0"/>
        <w:spacing w:line="400" w:lineRule="atLeast"/>
        <w:ind w:leftChars="0" w:left="357" w:firstLineChars="200" w:firstLine="560"/>
        <w:jc w:val="both"/>
        <w:rPr>
          <w:rFonts w:ascii="Times New Roman" w:eastAsia="標楷體" w:hAnsi="Times New Roman" w:cs="Times New Roman"/>
          <w:color w:val="000000"/>
          <w:sz w:val="28"/>
          <w:szCs w:val="28"/>
        </w:rPr>
      </w:pPr>
    </w:p>
    <w:p w:rsidR="001F0BB2" w:rsidRPr="002E3053" w:rsidRDefault="00993AE7" w:rsidP="00993AE7">
      <w:pPr>
        <w:pStyle w:val="a3"/>
        <w:widowControl w:val="0"/>
        <w:pBdr>
          <w:top w:val="nil"/>
          <w:left w:val="nil"/>
          <w:bottom w:val="nil"/>
          <w:right w:val="nil"/>
          <w:between w:val="nil"/>
        </w:pBdr>
        <w:adjustRightInd w:val="0"/>
        <w:snapToGrid w:val="0"/>
        <w:spacing w:line="400" w:lineRule="atLeast"/>
        <w:ind w:leftChars="0" w:left="357"/>
        <w:jc w:val="both"/>
        <w:rPr>
          <w:rFonts w:ascii="Times New Roman" w:eastAsia="標楷體" w:hAnsi="Times New Roman" w:cs="Times New Roman"/>
          <w:color w:val="000000"/>
          <w:sz w:val="28"/>
          <w:szCs w:val="24"/>
        </w:rPr>
      </w:pPr>
      <w:r w:rsidRPr="002E3053">
        <w:rPr>
          <w:rFonts w:ascii="Times New Roman" w:eastAsia="標楷體" w:hAnsi="Times New Roman" w:cs="Times New Roman" w:hint="eastAsia"/>
          <w:color w:val="000000"/>
          <w:sz w:val="28"/>
          <w:szCs w:val="24"/>
        </w:rPr>
        <w:t xml:space="preserve">   </w:t>
      </w:r>
    </w:p>
    <w:p w:rsidR="001F0BB2" w:rsidRPr="002E3053" w:rsidRDefault="001F0BB2">
      <w:pPr>
        <w:spacing w:line="240" w:lineRule="auto"/>
        <w:rPr>
          <w:rFonts w:ascii="Times New Roman" w:eastAsia="標楷體" w:hAnsi="Times New Roman" w:cs="Times New Roman"/>
          <w:color w:val="000000"/>
          <w:sz w:val="28"/>
          <w:szCs w:val="24"/>
        </w:rPr>
      </w:pPr>
      <w:r w:rsidRPr="002E3053">
        <w:rPr>
          <w:rFonts w:ascii="Times New Roman" w:eastAsia="標楷體" w:hAnsi="Times New Roman" w:cs="Times New Roman"/>
          <w:color w:val="000000"/>
          <w:sz w:val="28"/>
          <w:szCs w:val="24"/>
        </w:rPr>
        <w:br w:type="page"/>
      </w:r>
    </w:p>
    <w:p w:rsidR="00251F3A" w:rsidRPr="002E3053" w:rsidRDefault="00251F3A" w:rsidP="00993AE7">
      <w:pPr>
        <w:pStyle w:val="a3"/>
        <w:widowControl w:val="0"/>
        <w:pBdr>
          <w:top w:val="nil"/>
          <w:left w:val="nil"/>
          <w:bottom w:val="nil"/>
          <w:right w:val="nil"/>
          <w:between w:val="nil"/>
        </w:pBdr>
        <w:adjustRightInd w:val="0"/>
        <w:snapToGrid w:val="0"/>
        <w:spacing w:line="400" w:lineRule="atLeast"/>
        <w:ind w:leftChars="0" w:left="357"/>
        <w:jc w:val="both"/>
        <w:rPr>
          <w:rFonts w:ascii="Times New Roman" w:eastAsia="標楷體" w:hAnsi="標楷體" w:cs="Times New Roman"/>
          <w:color w:val="000000"/>
          <w:sz w:val="28"/>
          <w:szCs w:val="24"/>
        </w:rPr>
      </w:pPr>
      <w:r w:rsidRPr="002E3053">
        <w:rPr>
          <w:rFonts w:ascii="Times New Roman" w:eastAsia="標楷體" w:hAnsi="標楷體" w:cs="Times New Roman"/>
          <w:color w:val="000000"/>
          <w:sz w:val="28"/>
          <w:szCs w:val="24"/>
        </w:rPr>
        <w:lastRenderedPageBreak/>
        <w:t>表</w:t>
      </w:r>
      <w:r w:rsidR="00BA649F" w:rsidRPr="002E3053">
        <w:rPr>
          <w:rFonts w:ascii="Times New Roman" w:eastAsia="標楷體" w:hAnsi="Times New Roman" w:cs="Times New Roman"/>
          <w:color w:val="000000"/>
          <w:sz w:val="28"/>
          <w:szCs w:val="24"/>
        </w:rPr>
        <w:t>3</w:t>
      </w:r>
      <w:r w:rsidRPr="002E3053">
        <w:rPr>
          <w:rFonts w:ascii="Times New Roman" w:eastAsia="標楷體" w:hAnsi="標楷體" w:cs="Times New Roman"/>
          <w:color w:val="000000"/>
          <w:sz w:val="28"/>
          <w:szCs w:val="24"/>
        </w:rPr>
        <w:t>各縣市</w:t>
      </w:r>
      <w:r w:rsidR="00295817" w:rsidRPr="002E3053">
        <w:rPr>
          <w:rFonts w:ascii="Times New Roman" w:eastAsia="標楷體" w:hAnsi="標楷體" w:cs="Times New Roman" w:hint="eastAsia"/>
          <w:color w:val="000000"/>
          <w:sz w:val="28"/>
          <w:szCs w:val="24"/>
        </w:rPr>
        <w:t>依照</w:t>
      </w:r>
      <w:r w:rsidR="00295817" w:rsidRPr="002E3053">
        <w:rPr>
          <w:rFonts w:ascii="Times New Roman" w:eastAsia="標楷體" w:hAnsi="標楷體" w:cs="Times New Roman"/>
          <w:color w:val="000000"/>
          <w:sz w:val="28"/>
          <w:szCs w:val="24"/>
        </w:rPr>
        <w:t>總收容人數估計</w:t>
      </w:r>
      <w:r w:rsidRPr="002E3053">
        <w:rPr>
          <w:rFonts w:ascii="Times New Roman" w:eastAsia="標楷體" w:hAnsi="標楷體" w:cs="Times New Roman"/>
          <w:color w:val="000000"/>
          <w:sz w:val="28"/>
          <w:szCs w:val="24"/>
        </w:rPr>
        <w:t>具代表性的樣本數</w:t>
      </w:r>
    </w:p>
    <w:tbl>
      <w:tblPr>
        <w:tblW w:w="8214" w:type="dxa"/>
        <w:tblInd w:w="718" w:type="dxa"/>
        <w:tblCellMar>
          <w:left w:w="0" w:type="dxa"/>
          <w:right w:w="0" w:type="dxa"/>
        </w:tblCellMar>
        <w:tblLook w:val="04A0"/>
      </w:tblPr>
      <w:tblGrid>
        <w:gridCol w:w="1474"/>
        <w:gridCol w:w="1140"/>
        <w:gridCol w:w="1660"/>
        <w:gridCol w:w="1140"/>
        <w:gridCol w:w="1400"/>
        <w:gridCol w:w="1400"/>
      </w:tblGrid>
      <w:tr w:rsidR="00251F3A" w:rsidRPr="002E3053" w:rsidTr="00BA649F">
        <w:trPr>
          <w:trHeight w:val="330"/>
        </w:trPr>
        <w:tc>
          <w:tcPr>
            <w:tcW w:w="1474" w:type="dxa"/>
            <w:tcBorders>
              <w:top w:val="single" w:sz="4" w:space="0" w:color="auto"/>
              <w:left w:val="nil"/>
              <w:bottom w:val="single" w:sz="4" w:space="0" w:color="auto"/>
              <w:right w:val="nil"/>
            </w:tcBorders>
            <w:shd w:val="clear" w:color="auto" w:fill="D9D9D9" w:themeFill="background1" w:themeFillShade="D9"/>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縣市</w:t>
            </w:r>
            <w:r w:rsidRPr="002E3053">
              <w:rPr>
                <w:rFonts w:ascii="Times New Roman" w:eastAsia="標楷體" w:hAnsi="Times New Roman" w:cs="Times New Roman"/>
                <w:color w:val="000000"/>
                <w:sz w:val="26"/>
                <w:szCs w:val="26"/>
              </w:rPr>
              <w:br/>
              <w:t>(</w:t>
            </w:r>
            <w:r w:rsidRPr="002E3053">
              <w:rPr>
                <w:rFonts w:ascii="Times New Roman" w:eastAsia="標楷體" w:hAnsi="標楷體" w:cs="Times New Roman"/>
                <w:color w:val="000000"/>
                <w:sz w:val="26"/>
                <w:szCs w:val="26"/>
              </w:rPr>
              <w:t>收容人數</w:t>
            </w:r>
            <w:r w:rsidRPr="002E3053">
              <w:rPr>
                <w:rFonts w:ascii="Times New Roman" w:eastAsia="標楷體" w:hAnsi="Times New Roman" w:cs="Times New Roman"/>
                <w:color w:val="000000"/>
                <w:sz w:val="26"/>
                <w:szCs w:val="26"/>
              </w:rPr>
              <w:t>)</w:t>
            </w:r>
          </w:p>
        </w:tc>
        <w:tc>
          <w:tcPr>
            <w:tcW w:w="1140"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老福機構</w:t>
            </w:r>
          </w:p>
        </w:tc>
        <w:tc>
          <w:tcPr>
            <w:tcW w:w="1660"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一般護理之家</w:t>
            </w:r>
          </w:p>
        </w:tc>
        <w:tc>
          <w:tcPr>
            <w:tcW w:w="1140"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榮民之家</w:t>
            </w:r>
          </w:p>
        </w:tc>
        <w:tc>
          <w:tcPr>
            <w:tcW w:w="1400"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總收容人數</w:t>
            </w:r>
          </w:p>
        </w:tc>
        <w:tc>
          <w:tcPr>
            <w:tcW w:w="1400"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所需樣本數</w:t>
            </w:r>
          </w:p>
        </w:tc>
      </w:tr>
      <w:tr w:rsidR="00251F3A" w:rsidRPr="002E3053" w:rsidTr="00BA649F">
        <w:trPr>
          <w:trHeight w:val="330"/>
        </w:trPr>
        <w:tc>
          <w:tcPr>
            <w:tcW w:w="1474" w:type="dxa"/>
            <w:tcBorders>
              <w:top w:val="single" w:sz="4" w:space="0" w:color="auto"/>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基隆市</w:t>
            </w:r>
          </w:p>
        </w:tc>
        <w:tc>
          <w:tcPr>
            <w:tcW w:w="0" w:type="auto"/>
            <w:tcBorders>
              <w:top w:val="single" w:sz="4" w:space="0" w:color="auto"/>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1092</w:t>
            </w:r>
          </w:p>
        </w:tc>
        <w:tc>
          <w:tcPr>
            <w:tcW w:w="0" w:type="auto"/>
            <w:tcBorders>
              <w:top w:val="single" w:sz="4" w:space="0" w:color="auto"/>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459</w:t>
            </w:r>
          </w:p>
        </w:tc>
        <w:tc>
          <w:tcPr>
            <w:tcW w:w="0" w:type="auto"/>
            <w:tcBorders>
              <w:top w:val="single" w:sz="4" w:space="0" w:color="auto"/>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single" w:sz="4" w:space="0" w:color="auto"/>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1551</w:t>
            </w:r>
          </w:p>
        </w:tc>
        <w:tc>
          <w:tcPr>
            <w:tcW w:w="0" w:type="auto"/>
            <w:tcBorders>
              <w:top w:val="single" w:sz="4" w:space="0" w:color="auto"/>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307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臺北市</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4212</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1168</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5380</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357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新北市</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8148</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5542</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599</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14289</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372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桃園市</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2539</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2965</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340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5844</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358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新竹市</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360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185</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190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735</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252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新竹縣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998</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1013</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2011</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321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苗栗縣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737</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652</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1389</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300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南投縣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878</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1317</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2195</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325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臺中市</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3118</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5302</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8420</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365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彰化縣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1797</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2954</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169</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4920</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354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雲林縣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1784</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701</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266</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2751</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335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嘉義市</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693</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1424</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2117</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324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嘉義縣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1077</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972</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2049</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322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臺南市</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4299</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4673</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424</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9396</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367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高雄市</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6095</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3961</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362</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10418</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368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屏東縣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2183</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1545</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299</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4027</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349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臺東縣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676</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248</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184</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1108</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284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花蓮縣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798</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314</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133</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1245</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293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宜蘭縣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1870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657</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2527</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332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澎湖縣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112</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122</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234</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146 </w:t>
            </w:r>
          </w:p>
        </w:tc>
      </w:tr>
      <w:tr w:rsidR="00251F3A" w:rsidRPr="002E3053" w:rsidTr="00BA649F">
        <w:trPr>
          <w:trHeight w:val="330"/>
        </w:trPr>
        <w:tc>
          <w:tcPr>
            <w:tcW w:w="1474"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金門縣</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128</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128</w:t>
            </w:r>
          </w:p>
        </w:tc>
        <w:tc>
          <w:tcPr>
            <w:tcW w:w="0" w:type="auto"/>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97 </w:t>
            </w:r>
          </w:p>
        </w:tc>
      </w:tr>
      <w:tr w:rsidR="00251F3A" w:rsidRPr="002E3053" w:rsidTr="00BA649F">
        <w:trPr>
          <w:trHeight w:val="330"/>
        </w:trPr>
        <w:tc>
          <w:tcPr>
            <w:tcW w:w="1474" w:type="dxa"/>
            <w:tcBorders>
              <w:top w:val="nil"/>
              <w:left w:val="nil"/>
              <w:bottom w:val="single" w:sz="4" w:space="0" w:color="auto"/>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連江縣</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13</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9</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0</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22</w:t>
            </w:r>
          </w:p>
        </w:tc>
        <w:tc>
          <w:tcPr>
            <w:tcW w:w="0" w:type="auto"/>
            <w:tcBorders>
              <w:top w:val="nil"/>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21 </w:t>
            </w:r>
          </w:p>
        </w:tc>
      </w:tr>
      <w:tr w:rsidR="00251F3A" w:rsidRPr="002E3053" w:rsidTr="00BA649F">
        <w:trPr>
          <w:trHeight w:val="330"/>
        </w:trPr>
        <w:tc>
          <w:tcPr>
            <w:tcW w:w="1474"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總收容人數</w:t>
            </w:r>
          </w:p>
        </w:tc>
        <w:tc>
          <w:tcPr>
            <w:tcW w:w="0" w:type="auto"/>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bCs/>
                <w:color w:val="000000"/>
                <w:sz w:val="26"/>
                <w:szCs w:val="26"/>
              </w:rPr>
            </w:pPr>
            <w:r w:rsidRPr="002E3053">
              <w:rPr>
                <w:rFonts w:ascii="Times New Roman" w:eastAsia="標楷體" w:hAnsi="Times New Roman" w:cs="Times New Roman"/>
                <w:bCs/>
                <w:color w:val="000000"/>
                <w:sz w:val="26"/>
                <w:szCs w:val="26"/>
              </w:rPr>
              <w:t>43607</w:t>
            </w:r>
          </w:p>
        </w:tc>
        <w:tc>
          <w:tcPr>
            <w:tcW w:w="0" w:type="auto"/>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bCs/>
                <w:color w:val="000000"/>
                <w:sz w:val="26"/>
                <w:szCs w:val="26"/>
              </w:rPr>
            </w:pPr>
            <w:r w:rsidRPr="002E3053">
              <w:rPr>
                <w:rFonts w:ascii="Times New Roman" w:eastAsia="標楷體" w:hAnsi="Times New Roman" w:cs="Times New Roman"/>
                <w:bCs/>
                <w:color w:val="000000"/>
                <w:sz w:val="26"/>
                <w:szCs w:val="26"/>
              </w:rPr>
              <w:t>36183</w:t>
            </w:r>
          </w:p>
        </w:tc>
        <w:tc>
          <w:tcPr>
            <w:tcW w:w="0" w:type="auto"/>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bCs/>
                <w:color w:val="000000"/>
                <w:sz w:val="26"/>
                <w:szCs w:val="26"/>
              </w:rPr>
            </w:pPr>
            <w:r w:rsidRPr="002E3053">
              <w:rPr>
                <w:rFonts w:ascii="Times New Roman" w:eastAsia="標楷體" w:hAnsi="Times New Roman" w:cs="Times New Roman"/>
                <w:bCs/>
                <w:color w:val="000000"/>
                <w:sz w:val="26"/>
                <w:szCs w:val="26"/>
              </w:rPr>
              <w:t>2966</w:t>
            </w:r>
          </w:p>
        </w:tc>
        <w:tc>
          <w:tcPr>
            <w:tcW w:w="0" w:type="auto"/>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bCs/>
                <w:color w:val="000000"/>
                <w:sz w:val="26"/>
                <w:szCs w:val="26"/>
              </w:rPr>
            </w:pPr>
            <w:r w:rsidRPr="002E3053">
              <w:rPr>
                <w:rFonts w:ascii="Times New Roman" w:eastAsia="標楷體" w:hAnsi="Times New Roman" w:cs="Times New Roman"/>
                <w:bCs/>
                <w:color w:val="000000"/>
                <w:sz w:val="26"/>
                <w:szCs w:val="26"/>
              </w:rPr>
              <w:t>82756</w:t>
            </w:r>
          </w:p>
        </w:tc>
        <w:tc>
          <w:tcPr>
            <w:tcW w:w="0" w:type="auto"/>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bCs/>
                <w:color w:val="000000"/>
                <w:sz w:val="26"/>
                <w:szCs w:val="26"/>
              </w:rPr>
            </w:pPr>
            <w:r w:rsidRPr="002E3053">
              <w:rPr>
                <w:rFonts w:ascii="Times New Roman" w:eastAsia="標楷體" w:hAnsi="Times New Roman" w:cs="Times New Roman"/>
                <w:bCs/>
                <w:color w:val="000000"/>
                <w:sz w:val="26"/>
                <w:szCs w:val="26"/>
              </w:rPr>
              <w:t xml:space="preserve">6549 </w:t>
            </w:r>
          </w:p>
        </w:tc>
      </w:tr>
    </w:tbl>
    <w:p w:rsidR="0043095D" w:rsidRPr="002E3053" w:rsidRDefault="0043095D" w:rsidP="00251F3A">
      <w:pPr>
        <w:pStyle w:val="a3"/>
        <w:widowControl w:val="0"/>
        <w:pBdr>
          <w:top w:val="nil"/>
          <w:left w:val="nil"/>
          <w:bottom w:val="nil"/>
          <w:right w:val="nil"/>
          <w:between w:val="nil"/>
        </w:pBdr>
        <w:adjustRightInd w:val="0"/>
        <w:snapToGrid w:val="0"/>
        <w:spacing w:line="400" w:lineRule="atLeast"/>
        <w:ind w:leftChars="0" w:left="1331"/>
        <w:jc w:val="both"/>
        <w:rPr>
          <w:rFonts w:ascii="Times New Roman" w:eastAsia="標楷體" w:hAnsi="Times New Roman" w:cs="Times New Roman"/>
          <w:color w:val="000000"/>
          <w:sz w:val="28"/>
          <w:szCs w:val="24"/>
        </w:rPr>
      </w:pPr>
    </w:p>
    <w:p w:rsidR="0043095D" w:rsidRPr="002E3053" w:rsidRDefault="0043095D">
      <w:pPr>
        <w:spacing w:line="240" w:lineRule="auto"/>
        <w:rPr>
          <w:rFonts w:ascii="Times New Roman" w:eastAsia="標楷體" w:hAnsi="標楷體" w:cs="Times New Roman"/>
          <w:color w:val="000000"/>
          <w:sz w:val="28"/>
          <w:szCs w:val="24"/>
        </w:rPr>
      </w:pPr>
      <w:r w:rsidRPr="002E3053">
        <w:rPr>
          <w:rFonts w:ascii="Times New Roman" w:eastAsia="標楷體" w:hAnsi="標楷體" w:cs="Times New Roman"/>
          <w:color w:val="000000"/>
          <w:sz w:val="28"/>
          <w:szCs w:val="24"/>
        </w:rPr>
        <w:br w:type="page"/>
      </w:r>
    </w:p>
    <w:p w:rsidR="00251F3A" w:rsidRPr="002E3053" w:rsidRDefault="00251F3A" w:rsidP="002D70EB">
      <w:pPr>
        <w:pStyle w:val="a3"/>
        <w:widowControl w:val="0"/>
        <w:pBdr>
          <w:top w:val="nil"/>
          <w:left w:val="nil"/>
          <w:bottom w:val="nil"/>
          <w:right w:val="nil"/>
          <w:between w:val="nil"/>
        </w:pBdr>
        <w:adjustRightInd w:val="0"/>
        <w:snapToGrid w:val="0"/>
        <w:spacing w:line="400" w:lineRule="atLeast"/>
        <w:ind w:leftChars="300" w:left="1220" w:hangingChars="200" w:hanging="560"/>
        <w:jc w:val="both"/>
        <w:rPr>
          <w:rFonts w:ascii="Times New Roman" w:eastAsia="標楷體" w:hAnsi="Times New Roman" w:cs="Times New Roman"/>
          <w:color w:val="000000"/>
          <w:sz w:val="28"/>
          <w:szCs w:val="24"/>
        </w:rPr>
      </w:pPr>
      <w:r w:rsidRPr="002E3053">
        <w:rPr>
          <w:rFonts w:ascii="Times New Roman" w:eastAsia="標楷體" w:hAnsi="標楷體" w:cs="Times New Roman"/>
          <w:color w:val="000000"/>
          <w:sz w:val="28"/>
          <w:szCs w:val="24"/>
        </w:rPr>
        <w:lastRenderedPageBreak/>
        <w:t>表</w:t>
      </w:r>
      <w:r w:rsidR="00BA649F" w:rsidRPr="002E3053">
        <w:rPr>
          <w:rFonts w:ascii="Times New Roman" w:eastAsia="標楷體" w:hAnsi="Times New Roman" w:cs="Times New Roman"/>
          <w:color w:val="000000"/>
          <w:sz w:val="28"/>
          <w:szCs w:val="24"/>
        </w:rPr>
        <w:t>4</w:t>
      </w:r>
      <w:r w:rsidR="002D70EB" w:rsidRPr="002E3053">
        <w:rPr>
          <w:rFonts w:ascii="Times New Roman" w:eastAsia="標楷體" w:hAnsi="標楷體" w:cs="Times New Roman" w:hint="eastAsia"/>
          <w:color w:val="000000"/>
          <w:sz w:val="28"/>
          <w:szCs w:val="24"/>
        </w:rPr>
        <w:t>各縣市所預估之樣本數依照三種機構在各縣市的收容人數比例分配調查樣本數</w:t>
      </w:r>
    </w:p>
    <w:tbl>
      <w:tblPr>
        <w:tblW w:w="8238" w:type="dxa"/>
        <w:tblInd w:w="705" w:type="dxa"/>
        <w:shd w:val="clear" w:color="auto" w:fill="FFFFFF" w:themeFill="background1"/>
        <w:tblCellMar>
          <w:left w:w="0" w:type="dxa"/>
          <w:right w:w="0" w:type="dxa"/>
        </w:tblCellMar>
        <w:tblLook w:val="04A0"/>
      </w:tblPr>
      <w:tblGrid>
        <w:gridCol w:w="2001"/>
        <w:gridCol w:w="1276"/>
        <w:gridCol w:w="1843"/>
        <w:gridCol w:w="1276"/>
        <w:gridCol w:w="1842"/>
      </w:tblGrid>
      <w:tr w:rsidR="00251F3A" w:rsidRPr="002E3053" w:rsidTr="00BA649F">
        <w:trPr>
          <w:trHeight w:val="330"/>
        </w:trPr>
        <w:tc>
          <w:tcPr>
            <w:tcW w:w="2001"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縣市</w:t>
            </w:r>
            <w:r w:rsidRPr="002E3053">
              <w:rPr>
                <w:rFonts w:ascii="Times New Roman" w:eastAsia="標楷體" w:hAnsi="Times New Roman" w:cs="Times New Roman"/>
                <w:color w:val="000000"/>
                <w:sz w:val="26"/>
                <w:szCs w:val="26"/>
              </w:rPr>
              <w:t>(</w:t>
            </w:r>
            <w:r w:rsidRPr="002E3053">
              <w:rPr>
                <w:rFonts w:ascii="Times New Roman" w:eastAsia="標楷體" w:hAnsi="標楷體" w:cs="Times New Roman"/>
                <w:color w:val="000000"/>
                <w:sz w:val="26"/>
                <w:szCs w:val="26"/>
              </w:rPr>
              <w:t>依機構規模</w:t>
            </w:r>
            <w:r w:rsidRPr="002E3053">
              <w:rPr>
                <w:rFonts w:ascii="Times New Roman" w:eastAsia="標楷體" w:hAnsi="Times New Roman" w:cs="Times New Roman"/>
                <w:color w:val="000000"/>
                <w:sz w:val="26"/>
                <w:szCs w:val="26"/>
              </w:rPr>
              <w:br/>
            </w:r>
            <w:r w:rsidRPr="002E3053">
              <w:rPr>
                <w:rFonts w:ascii="Times New Roman" w:eastAsia="標楷體" w:hAnsi="標楷體" w:cs="Times New Roman"/>
                <w:color w:val="000000"/>
                <w:sz w:val="26"/>
                <w:szCs w:val="26"/>
              </w:rPr>
              <w:t>分配樣本數</w:t>
            </w:r>
            <w:r w:rsidRPr="002E3053">
              <w:rPr>
                <w:rFonts w:ascii="Times New Roman" w:eastAsia="標楷體" w:hAnsi="Times New Roman" w:cs="Times New Roman"/>
                <w:color w:val="000000"/>
                <w:sz w:val="26"/>
                <w:szCs w:val="26"/>
              </w:rPr>
              <w:t>)</w:t>
            </w:r>
          </w:p>
        </w:tc>
        <w:tc>
          <w:tcPr>
            <w:tcW w:w="1276"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老福機構</w:t>
            </w:r>
          </w:p>
        </w:tc>
        <w:tc>
          <w:tcPr>
            <w:tcW w:w="1843"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一般護理之家</w:t>
            </w:r>
          </w:p>
        </w:tc>
        <w:tc>
          <w:tcPr>
            <w:tcW w:w="1276"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榮民之家</w:t>
            </w:r>
          </w:p>
        </w:tc>
        <w:tc>
          <w:tcPr>
            <w:tcW w:w="1842"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總調查樣本數</w:t>
            </w:r>
          </w:p>
        </w:tc>
      </w:tr>
      <w:tr w:rsidR="00251F3A" w:rsidRPr="002E3053" w:rsidTr="00BA649F">
        <w:trPr>
          <w:trHeight w:val="330"/>
        </w:trPr>
        <w:tc>
          <w:tcPr>
            <w:tcW w:w="2001" w:type="dxa"/>
            <w:tcBorders>
              <w:top w:val="single" w:sz="4" w:space="0" w:color="auto"/>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基隆市</w:t>
            </w:r>
          </w:p>
        </w:tc>
        <w:tc>
          <w:tcPr>
            <w:tcW w:w="1276" w:type="dxa"/>
            <w:tcBorders>
              <w:top w:val="single" w:sz="4" w:space="0" w:color="auto"/>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216 </w:t>
            </w:r>
          </w:p>
        </w:tc>
        <w:tc>
          <w:tcPr>
            <w:tcW w:w="1843" w:type="dxa"/>
            <w:tcBorders>
              <w:top w:val="single" w:sz="4" w:space="0" w:color="auto"/>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91 </w:t>
            </w:r>
          </w:p>
        </w:tc>
        <w:tc>
          <w:tcPr>
            <w:tcW w:w="1276" w:type="dxa"/>
            <w:tcBorders>
              <w:top w:val="single" w:sz="4" w:space="0" w:color="auto"/>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single" w:sz="4" w:space="0" w:color="auto"/>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307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臺北市</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279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78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357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新北市</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212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144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16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372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桃園市</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156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182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21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358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新竹市</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123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63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65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252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新竹縣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159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162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321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苗栗縣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159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141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300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南投縣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130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195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325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臺中市</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135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230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365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彰化縣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129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213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12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354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雲林縣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217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85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32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335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嘉義市</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106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218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324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嘉義縣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169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153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322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臺南市</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168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183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17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367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高雄市</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215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140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13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368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屏東縣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189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134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26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349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臺東縣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173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64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47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284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花蓮縣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188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74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31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293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宜蘭縣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246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86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332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澎湖縣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70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76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146 </w:t>
            </w:r>
          </w:p>
        </w:tc>
      </w:tr>
      <w:tr w:rsidR="00251F3A" w:rsidRPr="002E3053" w:rsidTr="00BA649F">
        <w:trPr>
          <w:trHeight w:val="330"/>
        </w:trPr>
        <w:tc>
          <w:tcPr>
            <w:tcW w:w="2001"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金門縣</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97 </w:t>
            </w:r>
          </w:p>
        </w:tc>
        <w:tc>
          <w:tcPr>
            <w:tcW w:w="1843"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276" w:type="dxa"/>
            <w:tcBorders>
              <w:top w:val="nil"/>
              <w:left w:val="nil"/>
              <w:bottom w:val="nil"/>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97 </w:t>
            </w:r>
          </w:p>
        </w:tc>
      </w:tr>
      <w:tr w:rsidR="00251F3A" w:rsidRPr="002E3053" w:rsidTr="00BA649F">
        <w:trPr>
          <w:trHeight w:val="330"/>
        </w:trPr>
        <w:tc>
          <w:tcPr>
            <w:tcW w:w="2001" w:type="dxa"/>
            <w:tcBorders>
              <w:top w:val="nil"/>
              <w:left w:val="nil"/>
              <w:bottom w:val="single" w:sz="4" w:space="0" w:color="auto"/>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連江縣</w:t>
            </w:r>
          </w:p>
        </w:tc>
        <w:tc>
          <w:tcPr>
            <w:tcW w:w="1276" w:type="dxa"/>
            <w:tcBorders>
              <w:top w:val="nil"/>
              <w:left w:val="nil"/>
              <w:bottom w:val="single" w:sz="4" w:space="0" w:color="auto"/>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12 </w:t>
            </w:r>
          </w:p>
        </w:tc>
        <w:tc>
          <w:tcPr>
            <w:tcW w:w="1843" w:type="dxa"/>
            <w:tcBorders>
              <w:top w:val="nil"/>
              <w:left w:val="nil"/>
              <w:bottom w:val="single" w:sz="4" w:space="0" w:color="auto"/>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9 </w:t>
            </w:r>
          </w:p>
        </w:tc>
        <w:tc>
          <w:tcPr>
            <w:tcW w:w="1276" w:type="dxa"/>
            <w:tcBorders>
              <w:top w:val="nil"/>
              <w:left w:val="nil"/>
              <w:bottom w:val="single" w:sz="4" w:space="0" w:color="auto"/>
              <w:right w:val="nil"/>
            </w:tcBorders>
            <w:shd w:val="clear" w:color="auto" w:fill="FFFFFF" w:themeFill="background1"/>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0 </w:t>
            </w:r>
          </w:p>
        </w:tc>
        <w:tc>
          <w:tcPr>
            <w:tcW w:w="1842" w:type="dxa"/>
            <w:tcBorders>
              <w:top w:val="nil"/>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21 </w:t>
            </w:r>
          </w:p>
        </w:tc>
      </w:tr>
      <w:tr w:rsidR="00251F3A" w:rsidRPr="002E3053" w:rsidTr="00BA649F">
        <w:trPr>
          <w:trHeight w:val="330"/>
        </w:trPr>
        <w:tc>
          <w:tcPr>
            <w:tcW w:w="2001"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標楷體" w:cs="Times New Roman"/>
                <w:color w:val="000000"/>
                <w:sz w:val="26"/>
                <w:szCs w:val="26"/>
              </w:rPr>
              <w:t>總調查樣本數</w:t>
            </w:r>
          </w:p>
        </w:tc>
        <w:tc>
          <w:tcPr>
            <w:tcW w:w="1276"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3548 </w:t>
            </w:r>
          </w:p>
        </w:tc>
        <w:tc>
          <w:tcPr>
            <w:tcW w:w="1843"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2721 </w:t>
            </w:r>
          </w:p>
        </w:tc>
        <w:tc>
          <w:tcPr>
            <w:tcW w:w="1276"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280 </w:t>
            </w:r>
          </w:p>
        </w:tc>
        <w:tc>
          <w:tcPr>
            <w:tcW w:w="1842" w:type="dxa"/>
            <w:tcBorders>
              <w:top w:val="single" w:sz="4" w:space="0" w:color="auto"/>
              <w:left w:val="nil"/>
              <w:bottom w:val="single" w:sz="4" w:space="0" w:color="auto"/>
              <w:right w:val="nil"/>
            </w:tcBorders>
            <w:shd w:val="clear" w:color="auto" w:fill="D9D9D9" w:themeFill="background1" w:themeFillShade="D9"/>
            <w:noWrap/>
            <w:tcMar>
              <w:top w:w="15" w:type="dxa"/>
              <w:left w:w="15" w:type="dxa"/>
              <w:bottom w:w="0" w:type="dxa"/>
              <w:right w:w="15" w:type="dxa"/>
            </w:tcMar>
            <w:vAlign w:val="center"/>
            <w:hideMark/>
          </w:tcPr>
          <w:p w:rsidR="00251F3A" w:rsidRPr="002E3053" w:rsidRDefault="00251F3A" w:rsidP="006278F2">
            <w:pPr>
              <w:jc w:val="center"/>
              <w:rPr>
                <w:rFonts w:ascii="Times New Roman" w:eastAsia="標楷體" w:hAnsi="Times New Roman" w:cs="Times New Roman"/>
                <w:color w:val="000000"/>
                <w:sz w:val="26"/>
                <w:szCs w:val="26"/>
              </w:rPr>
            </w:pPr>
            <w:r w:rsidRPr="002E3053">
              <w:rPr>
                <w:rFonts w:ascii="Times New Roman" w:eastAsia="標楷體" w:hAnsi="Times New Roman" w:cs="Times New Roman"/>
                <w:color w:val="000000"/>
                <w:sz w:val="26"/>
                <w:szCs w:val="26"/>
              </w:rPr>
              <w:t xml:space="preserve">6549 </w:t>
            </w:r>
          </w:p>
        </w:tc>
      </w:tr>
    </w:tbl>
    <w:p w:rsidR="003F1008" w:rsidRPr="002E3053" w:rsidRDefault="003F1008" w:rsidP="00251F3A">
      <w:pPr>
        <w:pStyle w:val="a3"/>
        <w:widowControl w:val="0"/>
        <w:pBdr>
          <w:top w:val="nil"/>
          <w:left w:val="nil"/>
          <w:bottom w:val="nil"/>
          <w:right w:val="nil"/>
          <w:between w:val="nil"/>
        </w:pBdr>
        <w:adjustRightInd w:val="0"/>
        <w:snapToGrid w:val="0"/>
        <w:spacing w:line="400" w:lineRule="atLeast"/>
        <w:ind w:leftChars="-1" w:left="-2" w:firstLineChars="203" w:firstLine="568"/>
        <w:jc w:val="both"/>
        <w:rPr>
          <w:rFonts w:ascii="Times New Roman" w:eastAsia="標楷體" w:hAnsi="Times New Roman" w:cs="Times New Roman"/>
          <w:color w:val="000000"/>
          <w:sz w:val="28"/>
          <w:szCs w:val="24"/>
        </w:rPr>
      </w:pPr>
    </w:p>
    <w:p w:rsidR="00251F3A" w:rsidRPr="002E3053" w:rsidRDefault="00D34F65" w:rsidP="00B64DC9">
      <w:pPr>
        <w:pStyle w:val="a3"/>
        <w:widowControl w:val="0"/>
        <w:pBdr>
          <w:top w:val="nil"/>
          <w:left w:val="nil"/>
          <w:bottom w:val="nil"/>
          <w:right w:val="nil"/>
          <w:between w:val="nil"/>
        </w:pBdr>
        <w:adjustRightInd w:val="0"/>
        <w:snapToGrid w:val="0"/>
        <w:spacing w:line="400" w:lineRule="atLeast"/>
        <w:ind w:leftChars="63" w:left="139" w:firstLineChars="200" w:firstLine="560"/>
        <w:jc w:val="both"/>
        <w:rPr>
          <w:rFonts w:ascii="Times New Roman" w:eastAsia="標楷體" w:hAnsi="Times New Roman" w:cs="Times New Roman"/>
          <w:color w:val="000000"/>
          <w:sz w:val="28"/>
          <w:szCs w:val="24"/>
        </w:rPr>
      </w:pPr>
      <w:r w:rsidRPr="002E3053">
        <w:rPr>
          <w:rFonts w:ascii="Times New Roman" w:eastAsia="標楷體" w:hAnsi="Times New Roman" w:cs="Times New Roman" w:hint="eastAsia"/>
          <w:color w:val="000000"/>
          <w:sz w:val="28"/>
          <w:szCs w:val="24"/>
        </w:rPr>
        <w:t>3</w:t>
      </w:r>
      <w:r w:rsidR="00251F3A" w:rsidRPr="002E3053">
        <w:rPr>
          <w:rFonts w:ascii="Times New Roman" w:eastAsia="標楷體" w:hAnsi="Times New Roman" w:cs="Times New Roman"/>
          <w:color w:val="000000"/>
          <w:sz w:val="28"/>
          <w:szCs w:val="24"/>
        </w:rPr>
        <w:t xml:space="preserve">. </w:t>
      </w:r>
      <w:r w:rsidR="00251F3A" w:rsidRPr="002E3053">
        <w:rPr>
          <w:rFonts w:ascii="Times New Roman" w:eastAsia="標楷體" w:hAnsi="標楷體" w:cs="Times New Roman"/>
          <w:color w:val="000000"/>
          <w:sz w:val="28"/>
          <w:szCs w:val="24"/>
        </w:rPr>
        <w:t>抽</w:t>
      </w:r>
      <w:r w:rsidR="00251F3A" w:rsidRPr="002E3053">
        <w:rPr>
          <w:rFonts w:ascii="Times New Roman" w:eastAsia="標楷體" w:hAnsi="標楷體" w:cs="Times New Roman"/>
          <w:color w:val="000000"/>
          <w:sz w:val="28"/>
          <w:szCs w:val="28"/>
        </w:rPr>
        <w:t>樣方式：</w:t>
      </w:r>
      <w:r w:rsidR="00251F3A" w:rsidRPr="002E3053">
        <w:rPr>
          <w:rFonts w:ascii="Times New Roman" w:eastAsia="標楷體" w:hAnsi="標楷體" w:cs="Times New Roman"/>
          <w:sz w:val="28"/>
          <w:szCs w:val="28"/>
        </w:rPr>
        <w:t>採二階段隨機抽樣</w:t>
      </w:r>
    </w:p>
    <w:p w:rsidR="00251F3A" w:rsidRPr="002E3053" w:rsidRDefault="00BF3DCD" w:rsidP="00F646E2">
      <w:pPr>
        <w:pStyle w:val="a3"/>
        <w:widowControl w:val="0"/>
        <w:pBdr>
          <w:top w:val="nil"/>
          <w:left w:val="nil"/>
          <w:bottom w:val="nil"/>
          <w:right w:val="nil"/>
          <w:between w:val="nil"/>
        </w:pBdr>
        <w:adjustRightInd w:val="0"/>
        <w:snapToGrid w:val="0"/>
        <w:spacing w:line="400" w:lineRule="atLeast"/>
        <w:ind w:leftChars="0" w:left="1332"/>
        <w:jc w:val="both"/>
        <w:rPr>
          <w:rFonts w:ascii="Times New Roman" w:eastAsia="標楷體" w:hAnsi="Times New Roman" w:cs="Times New Roman"/>
          <w:b/>
          <w:color w:val="000000"/>
          <w:sz w:val="28"/>
          <w:szCs w:val="24"/>
        </w:rPr>
      </w:pPr>
      <w:r w:rsidRPr="002E3053">
        <w:rPr>
          <w:rFonts w:ascii="Times New Roman" w:eastAsia="標楷體" w:hAnsi="標楷體" w:cs="Times New Roman" w:hint="eastAsia"/>
          <w:sz w:val="28"/>
          <w:szCs w:val="28"/>
        </w:rPr>
        <w:t xml:space="preserve">(1) </w:t>
      </w:r>
      <w:r w:rsidRPr="002E3053">
        <w:rPr>
          <w:rFonts w:ascii="Times New Roman" w:eastAsia="標楷體" w:hAnsi="標楷體" w:cs="Times New Roman"/>
          <w:sz w:val="28"/>
          <w:szCs w:val="28"/>
        </w:rPr>
        <w:t>第一階段</w:t>
      </w:r>
      <w:r w:rsidRPr="002E3053">
        <w:rPr>
          <w:rFonts w:ascii="Times New Roman" w:eastAsia="標楷體" w:hAnsi="標楷體" w:cs="Times New Roman"/>
          <w:color w:val="000000"/>
          <w:sz w:val="28"/>
          <w:szCs w:val="28"/>
        </w:rPr>
        <w:t>依照各區機構規模與分配人數進行隨機抽樣，以「抽出不放回」之原則按機構住民人數大小比例原則抽樣，即機構被抽樣的機率需能反映機構住民人數多寡</w:t>
      </w:r>
      <w:r w:rsidR="005E2824" w:rsidRPr="002E3053">
        <w:rPr>
          <w:rFonts w:ascii="Times New Roman" w:eastAsia="標楷體" w:hAnsi="標楷體" w:cs="Times New Roman" w:hint="eastAsia"/>
          <w:color w:val="000000"/>
          <w:sz w:val="28"/>
          <w:szCs w:val="28"/>
        </w:rPr>
        <w:t>。</w:t>
      </w:r>
      <w:r w:rsidR="00442F7E" w:rsidRPr="002E3053">
        <w:rPr>
          <w:rFonts w:ascii="Times New Roman" w:eastAsia="標楷體" w:hAnsi="標楷體" w:cs="Times New Roman" w:hint="eastAsia"/>
          <w:color w:val="000000"/>
          <w:sz w:val="28"/>
          <w:szCs w:val="28"/>
        </w:rPr>
        <w:t>參考</w:t>
      </w:r>
      <w:r w:rsidR="005E2824" w:rsidRPr="002E3053">
        <w:rPr>
          <w:rFonts w:ascii="Times New Roman" w:eastAsia="標楷體" w:hAnsi="標楷體" w:cs="Times New Roman" w:hint="eastAsia"/>
          <w:color w:val="000000"/>
          <w:sz w:val="28"/>
          <w:szCs w:val="28"/>
        </w:rPr>
        <w:t>老人福利機構設立標準法第</w:t>
      </w:r>
      <w:r w:rsidR="005E2824" w:rsidRPr="002E3053">
        <w:rPr>
          <w:rFonts w:ascii="Times New Roman" w:eastAsia="標楷體" w:hAnsi="標楷體" w:cs="Times New Roman" w:hint="eastAsia"/>
          <w:color w:val="000000"/>
          <w:sz w:val="28"/>
          <w:szCs w:val="28"/>
        </w:rPr>
        <w:t>7</w:t>
      </w:r>
      <w:r w:rsidR="005E2824" w:rsidRPr="002E3053">
        <w:rPr>
          <w:rFonts w:ascii="Times New Roman" w:eastAsia="標楷體" w:hAnsi="標楷體" w:cs="Times New Roman" w:hint="eastAsia"/>
          <w:color w:val="000000"/>
          <w:sz w:val="28"/>
          <w:szCs w:val="28"/>
        </w:rPr>
        <w:t>條，小型長期照顧機構為收容人數</w:t>
      </w:r>
      <w:r w:rsidR="005E2824" w:rsidRPr="002E3053">
        <w:rPr>
          <w:rFonts w:ascii="Times New Roman" w:eastAsia="標楷體" w:hAnsi="標楷體" w:cs="Times New Roman" w:hint="eastAsia"/>
          <w:color w:val="000000"/>
          <w:sz w:val="28"/>
          <w:szCs w:val="28"/>
        </w:rPr>
        <w:t>50</w:t>
      </w:r>
      <w:r w:rsidR="005E2824" w:rsidRPr="002E3053">
        <w:rPr>
          <w:rFonts w:ascii="Times New Roman" w:eastAsia="標楷體" w:hAnsi="標楷體" w:cs="Times New Roman" w:hint="eastAsia"/>
          <w:color w:val="000000"/>
          <w:sz w:val="28"/>
          <w:szCs w:val="28"/>
        </w:rPr>
        <w:t>人以下，故本調查假設</w:t>
      </w:r>
      <w:r w:rsidR="00B50F50" w:rsidRPr="002E3053">
        <w:rPr>
          <w:rFonts w:ascii="Times New Roman" w:eastAsia="標楷體" w:hAnsi="標楷體" w:cs="Times New Roman" w:hint="eastAsia"/>
          <w:color w:val="000000"/>
          <w:sz w:val="28"/>
          <w:szCs w:val="28"/>
        </w:rPr>
        <w:t>5</w:t>
      </w:r>
      <w:r w:rsidR="00B50F50" w:rsidRPr="002E3053">
        <w:rPr>
          <w:rFonts w:ascii="Times New Roman" w:eastAsia="標楷體" w:hAnsi="標楷體" w:cs="Times New Roman"/>
          <w:color w:val="000000"/>
          <w:sz w:val="28"/>
          <w:szCs w:val="28"/>
        </w:rPr>
        <w:t>0</w:t>
      </w:r>
      <w:r w:rsidR="00B50F50" w:rsidRPr="002E3053">
        <w:rPr>
          <w:rFonts w:ascii="Times New Roman" w:eastAsia="標楷體" w:hAnsi="標楷體" w:cs="Times New Roman" w:hint="eastAsia"/>
          <w:color w:val="000000"/>
          <w:sz w:val="28"/>
          <w:szCs w:val="28"/>
        </w:rPr>
        <w:t>人之</w:t>
      </w:r>
      <w:r w:rsidR="005E2824" w:rsidRPr="002E3053">
        <w:rPr>
          <w:rFonts w:ascii="Times New Roman" w:eastAsia="標楷體" w:hAnsi="標楷體" w:cs="Times New Roman" w:hint="eastAsia"/>
          <w:color w:val="000000"/>
          <w:sz w:val="28"/>
          <w:szCs w:val="28"/>
        </w:rPr>
        <w:t>2</w:t>
      </w:r>
      <w:r w:rsidR="005E2824" w:rsidRPr="002E3053">
        <w:rPr>
          <w:rFonts w:ascii="Times New Roman" w:eastAsia="標楷體" w:hAnsi="標楷體" w:cs="Times New Roman" w:hint="eastAsia"/>
          <w:color w:val="000000"/>
          <w:sz w:val="28"/>
          <w:szCs w:val="28"/>
        </w:rPr>
        <w:t>倍人數</w:t>
      </w:r>
      <w:r w:rsidR="00B50F50" w:rsidRPr="002E3053">
        <w:rPr>
          <w:rFonts w:ascii="Times New Roman" w:eastAsia="標楷體" w:hAnsi="標楷體" w:cs="Times New Roman" w:hint="eastAsia"/>
          <w:color w:val="000000"/>
          <w:sz w:val="28"/>
          <w:szCs w:val="28"/>
        </w:rPr>
        <w:t>(</w:t>
      </w:r>
      <w:r w:rsidR="00FB5DFA" w:rsidRPr="002E3053">
        <w:rPr>
          <w:rFonts w:ascii="Times New Roman" w:eastAsia="標楷體" w:hAnsi="標楷體" w:cs="Times New Roman" w:hint="eastAsia"/>
          <w:color w:val="000000"/>
          <w:sz w:val="28"/>
          <w:szCs w:val="28"/>
        </w:rPr>
        <w:t>即</w:t>
      </w:r>
      <w:r w:rsidR="005E2824" w:rsidRPr="002E3053">
        <w:rPr>
          <w:rFonts w:ascii="Times New Roman" w:eastAsia="標楷體" w:hAnsi="標楷體" w:cs="Times New Roman" w:hint="eastAsia"/>
          <w:color w:val="000000"/>
          <w:sz w:val="28"/>
          <w:szCs w:val="28"/>
        </w:rPr>
        <w:t>100</w:t>
      </w:r>
      <w:r w:rsidR="005E2824" w:rsidRPr="002E3053">
        <w:rPr>
          <w:rFonts w:ascii="Times New Roman" w:eastAsia="標楷體" w:hAnsi="標楷體" w:cs="Times New Roman" w:hint="eastAsia"/>
          <w:color w:val="000000"/>
          <w:sz w:val="28"/>
          <w:szCs w:val="28"/>
        </w:rPr>
        <w:t>人</w:t>
      </w:r>
      <w:r w:rsidR="00FB5DFA" w:rsidRPr="002E3053">
        <w:rPr>
          <w:rFonts w:ascii="Times New Roman" w:eastAsia="標楷體" w:hAnsi="標楷體" w:cs="Times New Roman" w:hint="eastAsia"/>
          <w:color w:val="000000"/>
          <w:sz w:val="28"/>
          <w:szCs w:val="28"/>
        </w:rPr>
        <w:t>)</w:t>
      </w:r>
      <w:r w:rsidR="005E2824" w:rsidRPr="002E3053">
        <w:rPr>
          <w:rFonts w:ascii="Times New Roman" w:eastAsia="標楷體" w:hAnsi="標楷體" w:cs="Times New Roman" w:hint="eastAsia"/>
          <w:color w:val="000000"/>
          <w:sz w:val="28"/>
          <w:szCs w:val="28"/>
        </w:rPr>
        <w:t>來區分單一機構之規</w:t>
      </w:r>
      <w:r w:rsidR="005E2824" w:rsidRPr="002E3053">
        <w:rPr>
          <w:rFonts w:ascii="Times New Roman" w:eastAsia="標楷體" w:hAnsi="標楷體" w:cs="Times New Roman" w:hint="eastAsia"/>
          <w:color w:val="000000"/>
          <w:sz w:val="28"/>
          <w:szCs w:val="28"/>
        </w:rPr>
        <w:lastRenderedPageBreak/>
        <w:t>模大小，即</w:t>
      </w:r>
      <w:r w:rsidRPr="002E3053">
        <w:rPr>
          <w:rFonts w:ascii="Times New Roman" w:eastAsia="標楷體" w:hAnsi="標楷體" w:cs="Times New Roman"/>
          <w:color w:val="000000"/>
          <w:sz w:val="28"/>
          <w:szCs w:val="28"/>
        </w:rPr>
        <w:t>以</w:t>
      </w:r>
      <w:r w:rsidRPr="002E3053">
        <w:rPr>
          <w:rFonts w:ascii="Times New Roman" w:eastAsia="標楷體" w:hAnsi="Times New Roman" w:cs="Times New Roman"/>
          <w:color w:val="000000"/>
          <w:sz w:val="28"/>
          <w:szCs w:val="28"/>
        </w:rPr>
        <w:t>100</w:t>
      </w:r>
      <w:r w:rsidRPr="002E3053">
        <w:rPr>
          <w:rFonts w:ascii="Times New Roman" w:eastAsia="標楷體" w:hAnsi="標楷體" w:cs="Times New Roman"/>
          <w:color w:val="000000"/>
          <w:sz w:val="28"/>
          <w:szCs w:val="28"/>
        </w:rPr>
        <w:t>人為計算籤數單位，</w:t>
      </w:r>
      <w:r w:rsidRPr="002E3053">
        <w:rPr>
          <w:rFonts w:ascii="Times New Roman" w:eastAsia="標楷體" w:hAnsi="Times New Roman" w:cs="Times New Roman"/>
          <w:color w:val="000000"/>
          <w:sz w:val="28"/>
          <w:szCs w:val="28"/>
        </w:rPr>
        <w:t>100</w:t>
      </w:r>
      <w:r w:rsidRPr="002E3053">
        <w:rPr>
          <w:rFonts w:ascii="Times New Roman" w:eastAsia="標楷體" w:hAnsi="標楷體" w:cs="Times New Roman"/>
          <w:color w:val="000000"/>
          <w:sz w:val="28"/>
          <w:szCs w:val="28"/>
        </w:rPr>
        <w:t>人以下的機構</w:t>
      </w:r>
      <w:r w:rsidR="00FB5DFA" w:rsidRPr="002E3053">
        <w:rPr>
          <w:rFonts w:ascii="Times New Roman" w:eastAsia="標楷體" w:hAnsi="標楷體" w:cs="Times New Roman" w:hint="eastAsia"/>
          <w:color w:val="000000"/>
          <w:sz w:val="28"/>
          <w:szCs w:val="28"/>
        </w:rPr>
        <w:t>，一機構</w:t>
      </w:r>
      <w:r w:rsidRPr="002E3053">
        <w:rPr>
          <w:rFonts w:ascii="Times New Roman" w:eastAsia="標楷體" w:hAnsi="標楷體" w:cs="Times New Roman"/>
          <w:color w:val="000000"/>
          <w:sz w:val="28"/>
          <w:szCs w:val="28"/>
        </w:rPr>
        <w:t>佔了</w:t>
      </w:r>
      <w:r w:rsidRPr="002E3053">
        <w:rPr>
          <w:rFonts w:ascii="Times New Roman" w:eastAsia="標楷體" w:hAnsi="Times New Roman" w:cs="Times New Roman"/>
          <w:color w:val="000000"/>
          <w:sz w:val="28"/>
          <w:szCs w:val="28"/>
        </w:rPr>
        <w:t>1</w:t>
      </w:r>
      <w:r w:rsidRPr="002E3053">
        <w:rPr>
          <w:rFonts w:ascii="Times New Roman" w:eastAsia="標楷體" w:hAnsi="標楷體" w:cs="Times New Roman"/>
          <w:color w:val="000000"/>
          <w:sz w:val="28"/>
          <w:szCs w:val="28"/>
        </w:rPr>
        <w:t>支籤，</w:t>
      </w:r>
      <w:r w:rsidR="00FB5DFA" w:rsidRPr="002E3053">
        <w:rPr>
          <w:rFonts w:ascii="Times New Roman" w:eastAsia="標楷體" w:hAnsi="標楷體" w:cs="Times New Roman" w:hint="eastAsia"/>
          <w:color w:val="000000"/>
          <w:sz w:val="28"/>
          <w:szCs w:val="28"/>
        </w:rPr>
        <w:t>而</w:t>
      </w:r>
      <w:bookmarkStart w:id="0" w:name="_GoBack"/>
      <w:bookmarkEnd w:id="0"/>
      <w:r w:rsidRPr="002E3053">
        <w:rPr>
          <w:rFonts w:ascii="Times New Roman" w:eastAsia="標楷體" w:hAnsi="Times New Roman" w:cs="Times New Roman"/>
          <w:color w:val="000000"/>
          <w:sz w:val="28"/>
          <w:szCs w:val="28"/>
        </w:rPr>
        <w:t>100</w:t>
      </w:r>
      <w:r w:rsidRPr="002E3053">
        <w:rPr>
          <w:rFonts w:ascii="Times New Roman" w:eastAsia="標楷體" w:hAnsi="標楷體" w:cs="Times New Roman"/>
          <w:color w:val="000000"/>
          <w:sz w:val="28"/>
          <w:szCs w:val="28"/>
        </w:rPr>
        <w:t>人以上的機構</w:t>
      </w:r>
      <w:r w:rsidR="00FB5DFA" w:rsidRPr="002E3053">
        <w:rPr>
          <w:rFonts w:ascii="Times New Roman" w:eastAsia="標楷體" w:hAnsi="標楷體" w:cs="Times New Roman" w:hint="eastAsia"/>
          <w:color w:val="000000"/>
          <w:sz w:val="28"/>
          <w:szCs w:val="28"/>
        </w:rPr>
        <w:t>，一機構</w:t>
      </w:r>
      <w:r w:rsidRPr="002E3053">
        <w:rPr>
          <w:rFonts w:ascii="Times New Roman" w:eastAsia="標楷體" w:hAnsi="標楷體" w:cs="Times New Roman"/>
          <w:color w:val="000000"/>
          <w:sz w:val="28"/>
          <w:szCs w:val="28"/>
        </w:rPr>
        <w:t>佔了</w:t>
      </w:r>
      <w:r w:rsidRPr="002E3053">
        <w:rPr>
          <w:rFonts w:ascii="Times New Roman" w:eastAsia="標楷體" w:hAnsi="Times New Roman" w:cs="Times New Roman"/>
          <w:color w:val="000000"/>
          <w:sz w:val="28"/>
          <w:szCs w:val="28"/>
        </w:rPr>
        <w:t>2</w:t>
      </w:r>
      <w:r w:rsidRPr="002E3053">
        <w:rPr>
          <w:rFonts w:ascii="Times New Roman" w:eastAsia="標楷體" w:hAnsi="標楷體" w:cs="Times New Roman"/>
          <w:color w:val="000000"/>
          <w:sz w:val="28"/>
          <w:szCs w:val="28"/>
        </w:rPr>
        <w:t>支籤。</w:t>
      </w:r>
      <w:r w:rsidRPr="002E3053">
        <w:rPr>
          <w:rFonts w:ascii="Times New Roman" w:eastAsia="標楷體" w:hAnsi="標楷體" w:cs="Times New Roman"/>
          <w:sz w:val="28"/>
          <w:szCs w:val="28"/>
        </w:rPr>
        <w:t>共隨機抽樣</w:t>
      </w:r>
      <w:r w:rsidRPr="002E3053">
        <w:rPr>
          <w:rFonts w:ascii="Times New Roman" w:eastAsia="標楷體" w:hAnsi="Times New Roman" w:cs="Times New Roman"/>
          <w:sz w:val="28"/>
          <w:szCs w:val="28"/>
        </w:rPr>
        <w:t>164</w:t>
      </w:r>
      <w:r w:rsidRPr="002E3053">
        <w:rPr>
          <w:rFonts w:ascii="Times New Roman" w:eastAsia="標楷體" w:hAnsi="標楷體" w:cs="Times New Roman"/>
          <w:sz w:val="28"/>
          <w:szCs w:val="28"/>
        </w:rPr>
        <w:t>間老人福利機構、</w:t>
      </w:r>
      <w:r w:rsidRPr="002E3053">
        <w:rPr>
          <w:rFonts w:ascii="Times New Roman" w:eastAsia="標楷體" w:hAnsi="Times New Roman" w:cs="Times New Roman"/>
          <w:sz w:val="28"/>
          <w:szCs w:val="28"/>
        </w:rPr>
        <w:t>125</w:t>
      </w:r>
      <w:r w:rsidRPr="002E3053">
        <w:rPr>
          <w:rFonts w:ascii="Times New Roman" w:eastAsia="標楷體" w:hAnsi="標楷體" w:cs="Times New Roman"/>
          <w:sz w:val="28"/>
          <w:szCs w:val="28"/>
        </w:rPr>
        <w:t>間一般護理之家、</w:t>
      </w:r>
      <w:r w:rsidRPr="002E3053">
        <w:rPr>
          <w:rFonts w:ascii="Times New Roman" w:eastAsia="標楷體" w:hAnsi="Times New Roman" w:cs="Times New Roman"/>
          <w:sz w:val="28"/>
          <w:szCs w:val="28"/>
        </w:rPr>
        <w:t>10</w:t>
      </w:r>
      <w:r w:rsidRPr="002E3053">
        <w:rPr>
          <w:rFonts w:ascii="Times New Roman" w:eastAsia="標楷體" w:hAnsi="標楷體" w:cs="Times New Roman"/>
          <w:sz w:val="28"/>
          <w:szCs w:val="28"/>
        </w:rPr>
        <w:t>間榮民之家。</w:t>
      </w:r>
      <w:r w:rsidRPr="002E3053">
        <w:rPr>
          <w:rFonts w:ascii="Times New Roman" w:eastAsia="標楷體" w:hAnsi="標楷體" w:cs="Times New Roman" w:hint="eastAsia"/>
          <w:sz w:val="28"/>
          <w:szCs w:val="28"/>
        </w:rPr>
        <w:t>經第一階段抽樣完成之</w:t>
      </w:r>
      <w:r w:rsidRPr="002E3053">
        <w:rPr>
          <w:rFonts w:ascii="Times New Roman" w:eastAsia="標楷體" w:hAnsi="Times New Roman" w:cs="Times New Roman" w:hint="eastAsia"/>
          <w:color w:val="000000"/>
          <w:sz w:val="28"/>
          <w:szCs w:val="24"/>
        </w:rPr>
        <w:t>訪視機構名單詳附錄二。</w:t>
      </w:r>
      <w:r w:rsidRPr="002E3053">
        <w:rPr>
          <w:rFonts w:ascii="Times New Roman" w:eastAsia="標楷體" w:hAnsi="標楷體" w:cs="Times New Roman" w:hint="eastAsia"/>
          <w:sz w:val="28"/>
          <w:szCs w:val="28"/>
        </w:rPr>
        <w:t xml:space="preserve">(2) </w:t>
      </w:r>
      <w:r w:rsidR="00251F3A" w:rsidRPr="002E3053">
        <w:rPr>
          <w:rFonts w:ascii="Times New Roman" w:eastAsia="標楷體" w:hAnsi="標楷體" w:cs="Times New Roman"/>
          <w:sz w:val="28"/>
          <w:szCs w:val="28"/>
        </w:rPr>
        <w:t>第二階段針對各調查機構住民清單再隨機抽樣調查個案</w:t>
      </w:r>
      <w:r w:rsidR="00251F3A" w:rsidRPr="002E3053">
        <w:rPr>
          <w:rFonts w:ascii="Times New Roman" w:eastAsia="標楷體" w:hAnsi="標楷體" w:cs="Times New Roman"/>
          <w:color w:val="000000"/>
          <w:sz w:val="28"/>
          <w:szCs w:val="28"/>
        </w:rPr>
        <w:t>。</w:t>
      </w:r>
    </w:p>
    <w:p w:rsidR="00251F3A" w:rsidRPr="002E3053" w:rsidRDefault="00251F3A" w:rsidP="00251F3A">
      <w:pPr>
        <w:widowControl w:val="0"/>
        <w:spacing w:line="360" w:lineRule="auto"/>
        <w:ind w:left="480"/>
        <w:jc w:val="both"/>
        <w:rPr>
          <w:rFonts w:ascii="Times New Roman" w:eastAsia="標楷體" w:hAnsi="Times New Roman" w:cs="Times New Roman"/>
          <w:sz w:val="28"/>
        </w:rPr>
      </w:pPr>
    </w:p>
    <w:p w:rsidR="000B68B4" w:rsidRPr="002E3053" w:rsidRDefault="000B68B4" w:rsidP="00442F7E">
      <w:pPr>
        <w:widowControl w:val="0"/>
        <w:spacing w:line="400" w:lineRule="exact"/>
        <w:ind w:left="357" w:firstLineChars="200" w:firstLine="560"/>
        <w:jc w:val="both"/>
        <w:rPr>
          <w:rFonts w:ascii="Times New Roman" w:eastAsia="標楷體" w:hAnsi="Times New Roman" w:cs="Times New Roman"/>
          <w:sz w:val="28"/>
        </w:rPr>
      </w:pPr>
      <w:r w:rsidRPr="002E3053">
        <w:rPr>
          <w:rFonts w:ascii="Times New Roman" w:eastAsia="標楷體" w:hAnsi="Times New Roman" w:cs="Times New Roman" w:hint="eastAsia"/>
          <w:sz w:val="28"/>
        </w:rPr>
        <w:t xml:space="preserve">4. </w:t>
      </w:r>
      <w:r w:rsidRPr="002E3053">
        <w:rPr>
          <w:rFonts w:ascii="Times New Roman" w:eastAsia="標楷體" w:hAnsi="Times New Roman" w:cs="Times New Roman" w:hint="eastAsia"/>
          <w:sz w:val="28"/>
        </w:rPr>
        <w:t>替代樣本：當第一階段隨機抽樣的機構或第二階段隨機抽樣的住民無法配合調查時，例如機構停業，住民拒訪、</w:t>
      </w:r>
      <w:r w:rsidRPr="002E3053">
        <w:rPr>
          <w:rFonts w:ascii="Times New Roman" w:eastAsia="標楷體" w:hAnsi="Times New Roman" w:cs="Times New Roman"/>
          <w:sz w:val="28"/>
        </w:rPr>
        <w:t>住院、死亡</w:t>
      </w:r>
      <w:r w:rsidRPr="002E3053">
        <w:rPr>
          <w:rFonts w:ascii="Times New Roman" w:eastAsia="標楷體" w:hAnsi="Times New Roman" w:cs="Times New Roman" w:hint="eastAsia"/>
          <w:sz w:val="28"/>
        </w:rPr>
        <w:t>時，將根據隨機抽樣的原則來抽取替代樣本，以完成本次調查所預估之總樣本數。</w:t>
      </w:r>
    </w:p>
    <w:p w:rsidR="000B68B4" w:rsidRPr="002E3053" w:rsidRDefault="000B68B4" w:rsidP="00251F3A">
      <w:pPr>
        <w:widowControl w:val="0"/>
        <w:spacing w:line="360" w:lineRule="auto"/>
        <w:ind w:left="480"/>
        <w:jc w:val="both"/>
        <w:rPr>
          <w:rFonts w:ascii="Times New Roman" w:eastAsia="標楷體" w:hAnsi="Times New Roman" w:cs="Times New Roman"/>
          <w:sz w:val="28"/>
        </w:rPr>
      </w:pPr>
    </w:p>
    <w:p w:rsidR="00055CAC" w:rsidRPr="002E3053" w:rsidRDefault="00DA1443" w:rsidP="00055CAC">
      <w:pPr>
        <w:widowControl w:val="0"/>
        <w:numPr>
          <w:ilvl w:val="0"/>
          <w:numId w:val="43"/>
        </w:numPr>
        <w:spacing w:line="360" w:lineRule="auto"/>
        <w:jc w:val="both"/>
        <w:rPr>
          <w:rFonts w:ascii="Times New Roman" w:eastAsia="標楷體" w:hAnsi="Times New Roman" w:cs="Times New Roman"/>
          <w:b/>
          <w:sz w:val="28"/>
        </w:rPr>
      </w:pPr>
      <w:r w:rsidRPr="002E3053">
        <w:rPr>
          <w:rFonts w:ascii="Times New Roman" w:eastAsia="標楷體" w:hAnsi="標楷體" w:cs="Times New Roman"/>
          <w:b/>
          <w:sz w:val="28"/>
        </w:rPr>
        <w:t>結果</w:t>
      </w:r>
      <w:r w:rsidR="0043095D" w:rsidRPr="002E3053">
        <w:rPr>
          <w:rFonts w:ascii="Times New Roman" w:eastAsia="標楷體" w:hAnsi="標楷體" w:cs="Times New Roman" w:hint="eastAsia"/>
          <w:b/>
          <w:sz w:val="28"/>
        </w:rPr>
        <w:t>表示</w:t>
      </w:r>
      <w:r w:rsidRPr="002E3053">
        <w:rPr>
          <w:rFonts w:ascii="Times New Roman" w:eastAsia="標楷體" w:hAnsi="標楷體" w:cs="Times New Roman"/>
          <w:b/>
          <w:sz w:val="28"/>
        </w:rPr>
        <w:t>及整理編製方法。</w:t>
      </w:r>
    </w:p>
    <w:p w:rsidR="003117EE" w:rsidRPr="002E3053" w:rsidRDefault="003117EE" w:rsidP="003117EE">
      <w:pPr>
        <w:pStyle w:val="a3"/>
        <w:widowControl w:val="0"/>
        <w:numPr>
          <w:ilvl w:val="0"/>
          <w:numId w:val="47"/>
        </w:numPr>
        <w:adjustRightInd w:val="0"/>
        <w:snapToGrid w:val="0"/>
        <w:spacing w:line="400" w:lineRule="atLeast"/>
        <w:ind w:leftChars="0" w:left="357" w:firstLineChars="200" w:firstLine="560"/>
        <w:jc w:val="both"/>
        <w:rPr>
          <w:rFonts w:ascii="Times New Roman" w:eastAsia="標楷體" w:hAnsi="Times New Roman" w:cs="Times New Roman"/>
          <w:color w:val="000000"/>
          <w:sz w:val="28"/>
          <w:szCs w:val="24"/>
        </w:rPr>
      </w:pPr>
      <w:r w:rsidRPr="002E3053">
        <w:rPr>
          <w:rFonts w:ascii="Times New Roman" w:eastAsia="標楷體" w:hAnsi="標楷體" w:cs="Times New Roman"/>
          <w:sz w:val="28"/>
        </w:rPr>
        <w:t>結果</w:t>
      </w:r>
      <w:r w:rsidRPr="002E3053">
        <w:rPr>
          <w:rFonts w:ascii="Times New Roman" w:eastAsia="標楷體" w:hAnsi="標楷體" w:cs="Times New Roman" w:hint="eastAsia"/>
          <w:sz w:val="28"/>
        </w:rPr>
        <w:t>表式：詳附錄三。</w:t>
      </w:r>
    </w:p>
    <w:p w:rsidR="00C969F2" w:rsidRPr="002E3053" w:rsidRDefault="003117EE" w:rsidP="003117EE">
      <w:pPr>
        <w:pStyle w:val="a3"/>
        <w:widowControl w:val="0"/>
        <w:numPr>
          <w:ilvl w:val="0"/>
          <w:numId w:val="47"/>
        </w:numPr>
        <w:adjustRightInd w:val="0"/>
        <w:snapToGrid w:val="0"/>
        <w:spacing w:line="400" w:lineRule="atLeast"/>
        <w:ind w:leftChars="0" w:left="357" w:firstLineChars="200" w:firstLine="560"/>
        <w:jc w:val="both"/>
        <w:rPr>
          <w:rFonts w:ascii="Times New Roman" w:eastAsia="標楷體" w:hAnsi="Times New Roman" w:cs="Times New Roman"/>
          <w:color w:val="000000"/>
          <w:sz w:val="28"/>
          <w:szCs w:val="24"/>
        </w:rPr>
      </w:pPr>
      <w:r w:rsidRPr="002E3053">
        <w:rPr>
          <w:rFonts w:ascii="Times New Roman" w:eastAsia="標楷體" w:hAnsi="標楷體" w:cs="Times New Roman"/>
          <w:sz w:val="28"/>
        </w:rPr>
        <w:t>整理編製方法：</w:t>
      </w:r>
      <w:r w:rsidR="00C969F2" w:rsidRPr="002E3053">
        <w:rPr>
          <w:rFonts w:ascii="Times New Roman" w:eastAsia="標楷體" w:hAnsi="標楷體" w:cs="Times New Roman"/>
          <w:color w:val="000000"/>
          <w:sz w:val="28"/>
          <w:szCs w:val="24"/>
        </w:rPr>
        <w:t>首先由國衛院協助收集失能評估項目資料，接著透過長期照顧司失能評估系統計算個案失能程度。國衛院計算住宿式長照服務機構之失智症盛行率</w:t>
      </w:r>
      <w:r w:rsidR="0018407C" w:rsidRPr="002E3053">
        <w:rPr>
          <w:rFonts w:ascii="Times New Roman" w:eastAsia="標楷體" w:hAnsi="標楷體" w:cs="Times New Roman"/>
          <w:color w:val="000000"/>
          <w:sz w:val="28"/>
          <w:szCs w:val="24"/>
        </w:rPr>
        <w:t>，並以卡方檢定、比例檢定等評估失智症之盛行率、失能程度在各縣市</w:t>
      </w:r>
      <w:r w:rsidR="0018407C" w:rsidRPr="002E3053">
        <w:rPr>
          <w:rFonts w:ascii="Times New Roman" w:eastAsia="標楷體" w:hAnsi="標楷體" w:cs="Times New Roman" w:hint="eastAsia"/>
          <w:color w:val="000000"/>
          <w:sz w:val="28"/>
          <w:szCs w:val="24"/>
        </w:rPr>
        <w:t>間、</w:t>
      </w:r>
      <w:r w:rsidR="00C969F2" w:rsidRPr="002E3053">
        <w:rPr>
          <w:rFonts w:ascii="Times New Roman" w:eastAsia="標楷體" w:hAnsi="標楷體" w:cs="Times New Roman"/>
          <w:color w:val="000000"/>
          <w:sz w:val="28"/>
          <w:szCs w:val="24"/>
        </w:rPr>
        <w:t>不同機構類型間</w:t>
      </w:r>
      <w:r w:rsidR="0018407C" w:rsidRPr="002E3053">
        <w:rPr>
          <w:rFonts w:ascii="Times New Roman" w:eastAsia="標楷體" w:hAnsi="標楷體" w:cs="Times New Roman" w:hint="eastAsia"/>
          <w:color w:val="000000"/>
          <w:sz w:val="28"/>
          <w:szCs w:val="24"/>
        </w:rPr>
        <w:t>、性別間</w:t>
      </w:r>
      <w:r w:rsidR="00C969F2" w:rsidRPr="002E3053">
        <w:rPr>
          <w:rFonts w:ascii="Times New Roman" w:eastAsia="標楷體" w:hAnsi="標楷體" w:cs="Times New Roman"/>
          <w:color w:val="000000"/>
          <w:sz w:val="28"/>
          <w:szCs w:val="24"/>
        </w:rPr>
        <w:t>之差異性。</w:t>
      </w:r>
    </w:p>
    <w:p w:rsidR="00C969F2" w:rsidRPr="002E3053" w:rsidRDefault="00C969F2" w:rsidP="00793B18">
      <w:pPr>
        <w:widowControl w:val="0"/>
        <w:spacing w:line="400" w:lineRule="atLeast"/>
        <w:ind w:leftChars="63" w:left="139" w:firstLine="200"/>
        <w:jc w:val="both"/>
        <w:rPr>
          <w:rFonts w:ascii="Times New Roman" w:eastAsia="標楷體" w:hAnsi="Times New Roman" w:cs="Times New Roman"/>
          <w:sz w:val="28"/>
        </w:rPr>
      </w:pPr>
    </w:p>
    <w:p w:rsidR="00DA1443" w:rsidRPr="002E3053" w:rsidRDefault="000C707E" w:rsidP="00DA1443">
      <w:pPr>
        <w:widowControl w:val="0"/>
        <w:numPr>
          <w:ilvl w:val="0"/>
          <w:numId w:val="43"/>
        </w:numPr>
        <w:spacing w:line="360" w:lineRule="auto"/>
        <w:jc w:val="both"/>
        <w:rPr>
          <w:rFonts w:ascii="Times New Roman" w:eastAsia="標楷體" w:hAnsi="Times New Roman" w:cs="Times New Roman"/>
          <w:b/>
          <w:sz w:val="28"/>
        </w:rPr>
      </w:pPr>
      <w:r w:rsidRPr="002E3053">
        <w:rPr>
          <w:rFonts w:ascii="Times New Roman" w:eastAsia="標楷體" w:hAnsi="標楷體" w:cs="Times New Roman"/>
          <w:b/>
          <w:sz w:val="28"/>
        </w:rPr>
        <w:t>主辦、協辦機關或受託單位。</w:t>
      </w:r>
    </w:p>
    <w:p w:rsidR="00793B18" w:rsidRPr="002E3053" w:rsidRDefault="00793B18" w:rsidP="00793B18">
      <w:pPr>
        <w:pStyle w:val="a3"/>
        <w:adjustRightInd w:val="0"/>
        <w:snapToGrid w:val="0"/>
        <w:spacing w:line="400" w:lineRule="atLeast"/>
        <w:ind w:leftChars="0" w:left="357" w:firstLineChars="200" w:firstLine="560"/>
        <w:jc w:val="both"/>
        <w:rPr>
          <w:rFonts w:ascii="標楷體" w:eastAsia="標楷體" w:hAnsi="標楷體" w:cs="新細明體"/>
          <w:color w:val="000000"/>
          <w:sz w:val="28"/>
          <w:szCs w:val="28"/>
        </w:rPr>
      </w:pPr>
      <w:r w:rsidRPr="002E3053">
        <w:rPr>
          <w:rFonts w:ascii="標楷體" w:eastAsia="標楷體" w:hAnsi="標楷體" w:cs="新細明體"/>
          <w:color w:val="000000"/>
          <w:sz w:val="28"/>
          <w:szCs w:val="28"/>
        </w:rPr>
        <w:t>主辦：</w:t>
      </w:r>
      <w:r w:rsidR="005B3AF9" w:rsidRPr="002E3053">
        <w:rPr>
          <w:rFonts w:ascii="標楷體" w:eastAsia="標楷體" w:hAnsi="標楷體" w:cs="新細明體" w:hint="eastAsia"/>
          <w:color w:val="000000"/>
          <w:sz w:val="28"/>
          <w:szCs w:val="28"/>
        </w:rPr>
        <w:t>衛生福利部</w:t>
      </w:r>
    </w:p>
    <w:p w:rsidR="00793B18" w:rsidRPr="002E3053" w:rsidRDefault="00793B18" w:rsidP="00793B18">
      <w:pPr>
        <w:pStyle w:val="a3"/>
        <w:adjustRightInd w:val="0"/>
        <w:snapToGrid w:val="0"/>
        <w:spacing w:line="400" w:lineRule="atLeast"/>
        <w:ind w:leftChars="0" w:left="357" w:firstLineChars="200" w:firstLine="560"/>
        <w:jc w:val="both"/>
        <w:rPr>
          <w:rFonts w:ascii="標楷體" w:eastAsia="標楷體" w:hAnsi="標楷體" w:cs="新細明體"/>
          <w:color w:val="000000"/>
          <w:sz w:val="28"/>
          <w:szCs w:val="28"/>
        </w:rPr>
      </w:pPr>
      <w:r w:rsidRPr="002E3053">
        <w:rPr>
          <w:rFonts w:ascii="標楷體" w:eastAsia="標楷體" w:hAnsi="標楷體" w:cs="新細明體"/>
          <w:color w:val="000000"/>
          <w:sz w:val="28"/>
          <w:szCs w:val="28"/>
        </w:rPr>
        <w:t>受託單位：國家衛生研究院</w:t>
      </w:r>
    </w:p>
    <w:p w:rsidR="00793B18" w:rsidRPr="002E3053" w:rsidRDefault="00793B18" w:rsidP="00793B18">
      <w:pPr>
        <w:widowControl w:val="0"/>
        <w:spacing w:line="360" w:lineRule="auto"/>
        <w:ind w:left="480"/>
        <w:jc w:val="both"/>
        <w:rPr>
          <w:rFonts w:ascii="Times New Roman" w:eastAsia="標楷體" w:hAnsi="Times New Roman" w:cs="Times New Roman"/>
          <w:sz w:val="28"/>
        </w:rPr>
      </w:pPr>
    </w:p>
    <w:p w:rsidR="007B032E" w:rsidRPr="002E3053" w:rsidRDefault="007B032E" w:rsidP="007B032E">
      <w:pPr>
        <w:widowControl w:val="0"/>
        <w:spacing w:line="360" w:lineRule="auto"/>
        <w:jc w:val="both"/>
        <w:rPr>
          <w:rFonts w:ascii="Times New Roman" w:eastAsia="標楷體" w:hAnsi="Times New Roman" w:cs="Times New Roman"/>
          <w:sz w:val="28"/>
        </w:rPr>
      </w:pPr>
    </w:p>
    <w:p w:rsidR="000B68B4" w:rsidRPr="002E3053" w:rsidRDefault="000B68B4" w:rsidP="00442F7E">
      <w:pPr>
        <w:widowControl w:val="0"/>
        <w:spacing w:line="400" w:lineRule="exact"/>
        <w:jc w:val="both"/>
        <w:rPr>
          <w:rFonts w:ascii="Times New Roman" w:eastAsia="標楷體" w:hAnsi="Times New Roman" w:cs="Times New Roman"/>
          <w:sz w:val="28"/>
        </w:rPr>
      </w:pPr>
      <w:r w:rsidRPr="002E3053">
        <w:rPr>
          <w:rFonts w:ascii="Times New Roman" w:eastAsia="標楷體" w:hAnsi="Times New Roman" w:cs="Times New Roman" w:hint="eastAsia"/>
          <w:sz w:val="28"/>
        </w:rPr>
        <w:t>參考文獻：</w:t>
      </w:r>
    </w:p>
    <w:p w:rsidR="000B68B4" w:rsidRPr="002E3053" w:rsidRDefault="000E314E" w:rsidP="00442F7E">
      <w:pPr>
        <w:widowControl w:val="0"/>
        <w:spacing w:line="400" w:lineRule="exact"/>
        <w:jc w:val="both"/>
        <w:rPr>
          <w:rFonts w:ascii="Times New Roman" w:eastAsia="標楷體" w:hAnsi="Times New Roman" w:cs="Times New Roman"/>
          <w:sz w:val="28"/>
        </w:rPr>
      </w:pPr>
      <w:r w:rsidRPr="002E3053">
        <w:rPr>
          <w:rFonts w:ascii="Times New Roman" w:eastAsia="標楷體" w:hAnsi="Times New Roman" w:cs="Times New Roman" w:hint="eastAsia"/>
          <w:sz w:val="28"/>
        </w:rPr>
        <w:t>Daniel WW, Cross CL. Biostatistics: A Foundation for Analysis in the Health Sciences. 10th edition. New York: John Wiley &amp; Sons. 2013.</w:t>
      </w:r>
    </w:p>
    <w:p w:rsidR="000B68B4" w:rsidRPr="002E3053" w:rsidRDefault="000B68B4" w:rsidP="007B032E">
      <w:pPr>
        <w:widowControl w:val="0"/>
        <w:spacing w:line="360" w:lineRule="auto"/>
        <w:jc w:val="both"/>
        <w:rPr>
          <w:rFonts w:ascii="Times New Roman" w:eastAsia="標楷體" w:hAnsi="Times New Roman" w:cs="Times New Roman"/>
          <w:sz w:val="28"/>
        </w:rPr>
      </w:pPr>
    </w:p>
    <w:p w:rsidR="00E466A4" w:rsidRDefault="00E466A4" w:rsidP="007876FD">
      <w:pPr>
        <w:spacing w:line="240" w:lineRule="auto"/>
        <w:rPr>
          <w:rFonts w:ascii="Times New Roman" w:eastAsia="標楷體" w:hAnsi="Times New Roman" w:cs="Times New Roman"/>
          <w:b/>
          <w:color w:val="000000"/>
          <w:sz w:val="28"/>
          <w:szCs w:val="24"/>
        </w:rPr>
      </w:pPr>
    </w:p>
    <w:sectPr w:rsidR="00E466A4" w:rsidSect="00185255">
      <w:footerReference w:type="default" r:id="rId14"/>
      <w:pgSz w:w="11906" w:h="16838"/>
      <w:pgMar w:top="1440" w:right="1418" w:bottom="851" w:left="1418" w:header="851" w:footer="624"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88B5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8B5EC" w16cid:durableId="209D0E8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1AC" w:rsidRDefault="00D511AC" w:rsidP="004022F0">
      <w:pPr>
        <w:spacing w:line="240" w:lineRule="auto"/>
      </w:pPr>
      <w:r>
        <w:separator/>
      </w:r>
    </w:p>
  </w:endnote>
  <w:endnote w:type="continuationSeparator" w:id="0">
    <w:p w:rsidR="00D511AC" w:rsidRDefault="00D511AC" w:rsidP="004022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3411281"/>
      <w:docPartObj>
        <w:docPartGallery w:val="Page Numbers (Bottom of Page)"/>
        <w:docPartUnique/>
      </w:docPartObj>
    </w:sdtPr>
    <w:sdtContent>
      <w:p w:rsidR="00B50F50" w:rsidRPr="00924A51" w:rsidRDefault="00FD6484" w:rsidP="00733098">
        <w:pPr>
          <w:pStyle w:val="a7"/>
          <w:jc w:val="center"/>
          <w:rPr>
            <w:rFonts w:ascii="Times New Roman" w:hAnsi="Times New Roman" w:cs="Times New Roman"/>
            <w:sz w:val="24"/>
            <w:szCs w:val="24"/>
          </w:rPr>
        </w:pPr>
        <w:r w:rsidRPr="00924A51">
          <w:rPr>
            <w:rFonts w:ascii="Times New Roman" w:hAnsi="Times New Roman" w:cs="Times New Roman"/>
            <w:sz w:val="24"/>
            <w:szCs w:val="24"/>
          </w:rPr>
          <w:fldChar w:fldCharType="begin"/>
        </w:r>
        <w:r w:rsidR="00B50F50" w:rsidRPr="00924A51">
          <w:rPr>
            <w:rFonts w:ascii="Times New Roman" w:hAnsi="Times New Roman" w:cs="Times New Roman"/>
            <w:sz w:val="24"/>
            <w:szCs w:val="24"/>
          </w:rPr>
          <w:instrText xml:space="preserve"> PAGE   \* MERGEFORMAT </w:instrText>
        </w:r>
        <w:r w:rsidRPr="00924A51">
          <w:rPr>
            <w:rFonts w:ascii="Times New Roman" w:hAnsi="Times New Roman" w:cs="Times New Roman"/>
            <w:sz w:val="24"/>
            <w:szCs w:val="24"/>
          </w:rPr>
          <w:fldChar w:fldCharType="separate"/>
        </w:r>
        <w:r w:rsidR="002E3053" w:rsidRPr="002E3053">
          <w:rPr>
            <w:rFonts w:ascii="Times New Roman" w:hAnsi="Times New Roman" w:cs="Times New Roman"/>
            <w:noProof/>
            <w:sz w:val="24"/>
            <w:szCs w:val="24"/>
            <w:lang w:val="zh-TW"/>
          </w:rPr>
          <w:t>2</w:t>
        </w:r>
        <w:r w:rsidRPr="00924A51">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1AC" w:rsidRDefault="00D511AC" w:rsidP="004022F0">
      <w:pPr>
        <w:spacing w:line="240" w:lineRule="auto"/>
      </w:pPr>
      <w:r>
        <w:separator/>
      </w:r>
    </w:p>
  </w:footnote>
  <w:footnote w:type="continuationSeparator" w:id="0">
    <w:p w:rsidR="00D511AC" w:rsidRDefault="00D511AC" w:rsidP="004022F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363"/>
    <w:multiLevelType w:val="hybridMultilevel"/>
    <w:tmpl w:val="EDE87C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17FF8"/>
    <w:multiLevelType w:val="hybridMultilevel"/>
    <w:tmpl w:val="35320DAA"/>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
    <w:nsid w:val="04EC7FDF"/>
    <w:multiLevelType w:val="hybridMultilevel"/>
    <w:tmpl w:val="49EE8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104CC1"/>
    <w:multiLevelType w:val="hybridMultilevel"/>
    <w:tmpl w:val="D52C9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6C3830"/>
    <w:multiLevelType w:val="hybridMultilevel"/>
    <w:tmpl w:val="BD76DF7A"/>
    <w:lvl w:ilvl="0" w:tplc="F63262F4">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920F2B"/>
    <w:multiLevelType w:val="hybridMultilevel"/>
    <w:tmpl w:val="2584833E"/>
    <w:lvl w:ilvl="0" w:tplc="0409000F">
      <w:start w:val="1"/>
      <w:numFmt w:val="decimal"/>
      <w:lvlText w:val="%1."/>
      <w:lvlJc w:val="left"/>
      <w:pPr>
        <w:ind w:left="1306" w:hanging="480"/>
      </w:p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6">
    <w:nsid w:val="0F7D6EA5"/>
    <w:multiLevelType w:val="hybridMultilevel"/>
    <w:tmpl w:val="0D4C56E2"/>
    <w:lvl w:ilvl="0" w:tplc="26E6D33E">
      <w:start w:val="1"/>
      <w:numFmt w:val="bullet"/>
      <w:lvlText w:val=""/>
      <w:lvlJc w:val="left"/>
      <w:pPr>
        <w:ind w:left="720" w:hanging="480"/>
      </w:pPr>
      <w:rPr>
        <w:rFonts w:ascii="Wingdings" w:hAnsi="Wingdings" w:hint="default"/>
        <w:sz w:val="24"/>
        <w:szCs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nsid w:val="10F52C6B"/>
    <w:multiLevelType w:val="hybridMultilevel"/>
    <w:tmpl w:val="49EE8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3F0D1C"/>
    <w:multiLevelType w:val="hybridMultilevel"/>
    <w:tmpl w:val="49EE8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DE401B"/>
    <w:multiLevelType w:val="hybridMultilevel"/>
    <w:tmpl w:val="A692D8A8"/>
    <w:lvl w:ilvl="0" w:tplc="7D583CB0">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235C4A"/>
    <w:multiLevelType w:val="hybridMultilevel"/>
    <w:tmpl w:val="A6628BD8"/>
    <w:lvl w:ilvl="0" w:tplc="26E6D33E">
      <w:start w:val="1"/>
      <w:numFmt w:val="bullet"/>
      <w:lvlText w:val=""/>
      <w:lvlJc w:val="left"/>
      <w:pPr>
        <w:ind w:left="720" w:hanging="480"/>
      </w:pPr>
      <w:rPr>
        <w:rFonts w:ascii="Wingdings" w:hAnsi="Wingdings" w:hint="default"/>
        <w:sz w:val="24"/>
        <w:szCs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nsid w:val="22D446F7"/>
    <w:multiLevelType w:val="hybridMultilevel"/>
    <w:tmpl w:val="500C3132"/>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2">
    <w:nsid w:val="268D3983"/>
    <w:multiLevelType w:val="hybridMultilevel"/>
    <w:tmpl w:val="9DAEB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8B1578"/>
    <w:multiLevelType w:val="hybridMultilevel"/>
    <w:tmpl w:val="DD6C3D2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693369"/>
    <w:multiLevelType w:val="hybridMultilevel"/>
    <w:tmpl w:val="49EE8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851EA2"/>
    <w:multiLevelType w:val="hybridMultilevel"/>
    <w:tmpl w:val="1640E148"/>
    <w:lvl w:ilvl="0" w:tplc="64E62CE8">
      <w:start w:val="1"/>
      <w:numFmt w:val="taiwaneseCountingThousand"/>
      <w:suff w:val="space"/>
      <w:lvlText w:val="(%1) "/>
      <w:lvlJc w:val="left"/>
      <w:pPr>
        <w:ind w:left="1899" w:hanging="480"/>
      </w:pPr>
      <w:rPr>
        <w:rFonts w:hint="eastAsia"/>
      </w:rPr>
    </w:lvl>
    <w:lvl w:ilvl="1" w:tplc="04090019" w:tentative="1">
      <w:start w:val="1"/>
      <w:numFmt w:val="ideographTraditional"/>
      <w:lvlText w:val="%2、"/>
      <w:lvlJc w:val="left"/>
      <w:pPr>
        <w:ind w:left="3020" w:hanging="480"/>
      </w:pPr>
    </w:lvl>
    <w:lvl w:ilvl="2" w:tplc="0409001B" w:tentative="1">
      <w:start w:val="1"/>
      <w:numFmt w:val="lowerRoman"/>
      <w:lvlText w:val="%3."/>
      <w:lvlJc w:val="right"/>
      <w:pPr>
        <w:ind w:left="3500" w:hanging="480"/>
      </w:pPr>
    </w:lvl>
    <w:lvl w:ilvl="3" w:tplc="0409000F" w:tentative="1">
      <w:start w:val="1"/>
      <w:numFmt w:val="decimal"/>
      <w:lvlText w:val="%4."/>
      <w:lvlJc w:val="left"/>
      <w:pPr>
        <w:ind w:left="3980" w:hanging="480"/>
      </w:pPr>
    </w:lvl>
    <w:lvl w:ilvl="4" w:tplc="04090019" w:tentative="1">
      <w:start w:val="1"/>
      <w:numFmt w:val="ideographTraditional"/>
      <w:lvlText w:val="%5、"/>
      <w:lvlJc w:val="left"/>
      <w:pPr>
        <w:ind w:left="4460" w:hanging="480"/>
      </w:pPr>
    </w:lvl>
    <w:lvl w:ilvl="5" w:tplc="0409001B" w:tentative="1">
      <w:start w:val="1"/>
      <w:numFmt w:val="lowerRoman"/>
      <w:lvlText w:val="%6."/>
      <w:lvlJc w:val="right"/>
      <w:pPr>
        <w:ind w:left="4940" w:hanging="480"/>
      </w:pPr>
    </w:lvl>
    <w:lvl w:ilvl="6" w:tplc="0409000F" w:tentative="1">
      <w:start w:val="1"/>
      <w:numFmt w:val="decimal"/>
      <w:lvlText w:val="%7."/>
      <w:lvlJc w:val="left"/>
      <w:pPr>
        <w:ind w:left="5420" w:hanging="480"/>
      </w:pPr>
    </w:lvl>
    <w:lvl w:ilvl="7" w:tplc="04090019" w:tentative="1">
      <w:start w:val="1"/>
      <w:numFmt w:val="ideographTraditional"/>
      <w:lvlText w:val="%8、"/>
      <w:lvlJc w:val="left"/>
      <w:pPr>
        <w:ind w:left="5900" w:hanging="480"/>
      </w:pPr>
    </w:lvl>
    <w:lvl w:ilvl="8" w:tplc="0409001B" w:tentative="1">
      <w:start w:val="1"/>
      <w:numFmt w:val="lowerRoman"/>
      <w:lvlText w:val="%9."/>
      <w:lvlJc w:val="right"/>
      <w:pPr>
        <w:ind w:left="6380" w:hanging="480"/>
      </w:pPr>
    </w:lvl>
  </w:abstractNum>
  <w:abstractNum w:abstractNumId="16">
    <w:nsid w:val="2CF56B17"/>
    <w:multiLevelType w:val="hybridMultilevel"/>
    <w:tmpl w:val="9DAEB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286B5F"/>
    <w:multiLevelType w:val="hybridMultilevel"/>
    <w:tmpl w:val="72443A30"/>
    <w:lvl w:ilvl="0" w:tplc="CC1490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ED847AB"/>
    <w:multiLevelType w:val="hybridMultilevel"/>
    <w:tmpl w:val="8DC648C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nsid w:val="2F1F7324"/>
    <w:multiLevelType w:val="hybridMultilevel"/>
    <w:tmpl w:val="331E91EA"/>
    <w:lvl w:ilvl="0" w:tplc="580AFBC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21639EA"/>
    <w:multiLevelType w:val="hybridMultilevel"/>
    <w:tmpl w:val="BDAAB414"/>
    <w:lvl w:ilvl="0" w:tplc="1742938A">
      <w:start w:val="1"/>
      <w:numFmt w:val="decimal"/>
      <w:suff w:val="space"/>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E1623F"/>
    <w:multiLevelType w:val="hybridMultilevel"/>
    <w:tmpl w:val="EE7A76AC"/>
    <w:lvl w:ilvl="0" w:tplc="0F10228E">
      <w:start w:val="1"/>
      <w:numFmt w:val="taiwaneseCountingThousand"/>
      <w:suff w:val="space"/>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6357DE"/>
    <w:multiLevelType w:val="hybridMultilevel"/>
    <w:tmpl w:val="534A8EB8"/>
    <w:lvl w:ilvl="0" w:tplc="0018DFA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6D0FFA"/>
    <w:multiLevelType w:val="hybridMultilevel"/>
    <w:tmpl w:val="B7E2DC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7B0BC3"/>
    <w:multiLevelType w:val="hybridMultilevel"/>
    <w:tmpl w:val="82E4F948"/>
    <w:lvl w:ilvl="0" w:tplc="66041164">
      <w:start w:val="1"/>
      <w:numFmt w:val="decimal"/>
      <w:lvlText w:val="%1."/>
      <w:lvlJc w:val="left"/>
      <w:pPr>
        <w:tabs>
          <w:tab w:val="num" w:pos="1211"/>
        </w:tabs>
        <w:ind w:left="1211" w:hanging="36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5">
    <w:nsid w:val="46A86E00"/>
    <w:multiLevelType w:val="hybridMultilevel"/>
    <w:tmpl w:val="BDAAB414"/>
    <w:lvl w:ilvl="0" w:tplc="1742938A">
      <w:start w:val="1"/>
      <w:numFmt w:val="decimal"/>
      <w:suff w:val="space"/>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303162"/>
    <w:multiLevelType w:val="hybridMultilevel"/>
    <w:tmpl w:val="52ECB7DA"/>
    <w:lvl w:ilvl="0" w:tplc="0409000F">
      <w:start w:val="1"/>
      <w:numFmt w:val="decimal"/>
      <w:lvlText w:val="%1."/>
      <w:lvlJc w:val="left"/>
      <w:pPr>
        <w:ind w:left="2280" w:hanging="480"/>
      </w:p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7">
    <w:nsid w:val="50225FEF"/>
    <w:multiLevelType w:val="hybridMultilevel"/>
    <w:tmpl w:val="BD76DF7A"/>
    <w:lvl w:ilvl="0" w:tplc="F63262F4">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DD7FFE"/>
    <w:multiLevelType w:val="hybridMultilevel"/>
    <w:tmpl w:val="AF34E5CE"/>
    <w:lvl w:ilvl="0" w:tplc="4184BEA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55450A30"/>
    <w:multiLevelType w:val="hybridMultilevel"/>
    <w:tmpl w:val="08C60A52"/>
    <w:lvl w:ilvl="0" w:tplc="B1A44C2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6CB67FA"/>
    <w:multiLevelType w:val="hybridMultilevel"/>
    <w:tmpl w:val="E668DD2A"/>
    <w:lvl w:ilvl="0" w:tplc="26E6D33E">
      <w:start w:val="1"/>
      <w:numFmt w:val="bullet"/>
      <w:lvlText w:val=""/>
      <w:lvlJc w:val="left"/>
      <w:pPr>
        <w:ind w:left="720" w:hanging="480"/>
      </w:pPr>
      <w:rPr>
        <w:rFonts w:ascii="Wingdings" w:hAnsi="Wingdings" w:hint="default"/>
        <w:sz w:val="24"/>
        <w:szCs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1">
    <w:nsid w:val="57E064C0"/>
    <w:multiLevelType w:val="hybridMultilevel"/>
    <w:tmpl w:val="B8B473C6"/>
    <w:lvl w:ilvl="0" w:tplc="CC1490B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7E777DB"/>
    <w:multiLevelType w:val="hybridMultilevel"/>
    <w:tmpl w:val="AF34E5CE"/>
    <w:lvl w:ilvl="0" w:tplc="4184BEA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590A1FBE"/>
    <w:multiLevelType w:val="hybridMultilevel"/>
    <w:tmpl w:val="ED0476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8E0DC3"/>
    <w:multiLevelType w:val="hybridMultilevel"/>
    <w:tmpl w:val="34366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C9D409F"/>
    <w:multiLevelType w:val="hybridMultilevel"/>
    <w:tmpl w:val="E1725578"/>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36">
    <w:nsid w:val="5DA41474"/>
    <w:multiLevelType w:val="hybridMultilevel"/>
    <w:tmpl w:val="886054C6"/>
    <w:lvl w:ilvl="0" w:tplc="0409000F">
      <w:start w:val="1"/>
      <w:numFmt w:val="decimal"/>
      <w:lvlText w:val="%1."/>
      <w:lvlJc w:val="left"/>
      <w:pPr>
        <w:ind w:left="1331" w:hanging="480"/>
      </w:pPr>
    </w:lvl>
    <w:lvl w:ilvl="1" w:tplc="BE28996A">
      <w:start w:val="1"/>
      <w:numFmt w:val="decimal"/>
      <w:lvlText w:val="(%2)"/>
      <w:lvlJc w:val="left"/>
      <w:pPr>
        <w:ind w:left="1785" w:hanging="465"/>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nsid w:val="5E8146C6"/>
    <w:multiLevelType w:val="hybridMultilevel"/>
    <w:tmpl w:val="C49AF470"/>
    <w:lvl w:ilvl="0" w:tplc="38022950">
      <w:start w:val="1"/>
      <w:numFmt w:val="decimal"/>
      <w:suff w:val="space"/>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63F4577"/>
    <w:multiLevelType w:val="hybridMultilevel"/>
    <w:tmpl w:val="57B08E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CA2865"/>
    <w:multiLevelType w:val="hybridMultilevel"/>
    <w:tmpl w:val="B5CCC94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0">
    <w:nsid w:val="6B491279"/>
    <w:multiLevelType w:val="hybridMultilevel"/>
    <w:tmpl w:val="01C66CC4"/>
    <w:lvl w:ilvl="0" w:tplc="277E8B8E">
      <w:start w:val="1"/>
      <w:numFmt w:val="decimal"/>
      <w:lvlText w:val="%1."/>
      <w:lvlJc w:val="left"/>
      <w:pPr>
        <w:ind w:left="1008" w:hanging="360"/>
      </w:pPr>
      <w:rPr>
        <w:rFonts w:hint="default"/>
        <w:b w:val="0"/>
        <w:color w:val="auto"/>
        <w:sz w:val="24"/>
        <w:szCs w:val="24"/>
        <w:u w:val="none"/>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nsid w:val="6BA024A1"/>
    <w:multiLevelType w:val="hybridMultilevel"/>
    <w:tmpl w:val="7B60A862"/>
    <w:lvl w:ilvl="0" w:tplc="0409000F">
      <w:start w:val="1"/>
      <w:numFmt w:val="decimal"/>
      <w:lvlText w:val="%1."/>
      <w:lvlJc w:val="left"/>
      <w:pPr>
        <w:ind w:left="975" w:hanging="480"/>
      </w:p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2">
    <w:nsid w:val="6D03624E"/>
    <w:multiLevelType w:val="hybridMultilevel"/>
    <w:tmpl w:val="78D4CB24"/>
    <w:lvl w:ilvl="0" w:tplc="76644A4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2A3E93"/>
    <w:multiLevelType w:val="hybridMultilevel"/>
    <w:tmpl w:val="EE7A76AC"/>
    <w:lvl w:ilvl="0" w:tplc="0F10228E">
      <w:start w:val="1"/>
      <w:numFmt w:val="taiwaneseCountingThousand"/>
      <w:suff w:val="space"/>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6F1E87"/>
    <w:multiLevelType w:val="hybridMultilevel"/>
    <w:tmpl w:val="49EE8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8AC1DCA"/>
    <w:multiLevelType w:val="hybridMultilevel"/>
    <w:tmpl w:val="1E2E2D70"/>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6">
    <w:nsid w:val="7C646DD6"/>
    <w:multiLevelType w:val="hybridMultilevel"/>
    <w:tmpl w:val="F6D2596C"/>
    <w:lvl w:ilvl="0" w:tplc="26E6D33E">
      <w:start w:val="1"/>
      <w:numFmt w:val="bullet"/>
      <w:lvlText w:val=""/>
      <w:lvlJc w:val="left"/>
      <w:pPr>
        <w:ind w:left="720" w:hanging="480"/>
      </w:pPr>
      <w:rPr>
        <w:rFonts w:ascii="Wingdings" w:hAnsi="Wingdings" w:hint="default"/>
        <w:sz w:val="24"/>
        <w:szCs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44"/>
  </w:num>
  <w:num w:numId="2">
    <w:abstractNumId w:val="17"/>
  </w:num>
  <w:num w:numId="3">
    <w:abstractNumId w:val="31"/>
  </w:num>
  <w:num w:numId="4">
    <w:abstractNumId w:val="3"/>
  </w:num>
  <w:num w:numId="5">
    <w:abstractNumId w:val="2"/>
  </w:num>
  <w:num w:numId="6">
    <w:abstractNumId w:val="8"/>
  </w:num>
  <w:num w:numId="7">
    <w:abstractNumId w:val="14"/>
  </w:num>
  <w:num w:numId="8">
    <w:abstractNumId w:val="33"/>
  </w:num>
  <w:num w:numId="9">
    <w:abstractNumId w:val="38"/>
  </w:num>
  <w:num w:numId="10">
    <w:abstractNumId w:val="16"/>
  </w:num>
  <w:num w:numId="11">
    <w:abstractNumId w:val="7"/>
  </w:num>
  <w:num w:numId="12">
    <w:abstractNumId w:val="34"/>
  </w:num>
  <w:num w:numId="13">
    <w:abstractNumId w:val="12"/>
  </w:num>
  <w:num w:numId="14">
    <w:abstractNumId w:val="15"/>
  </w:num>
  <w:num w:numId="15">
    <w:abstractNumId w:val="42"/>
  </w:num>
  <w:num w:numId="16">
    <w:abstractNumId w:val="29"/>
  </w:num>
  <w:num w:numId="17">
    <w:abstractNumId w:val="20"/>
  </w:num>
  <w:num w:numId="18">
    <w:abstractNumId w:val="19"/>
  </w:num>
  <w:num w:numId="19">
    <w:abstractNumId w:val="0"/>
  </w:num>
  <w:num w:numId="20">
    <w:abstractNumId w:val="9"/>
  </w:num>
  <w:num w:numId="21">
    <w:abstractNumId w:val="21"/>
  </w:num>
  <w:num w:numId="22">
    <w:abstractNumId w:val="37"/>
  </w:num>
  <w:num w:numId="23">
    <w:abstractNumId w:val="25"/>
  </w:num>
  <w:num w:numId="24">
    <w:abstractNumId w:val="43"/>
  </w:num>
  <w:num w:numId="25">
    <w:abstractNumId w:val="32"/>
  </w:num>
  <w:num w:numId="26">
    <w:abstractNumId w:val="36"/>
  </w:num>
  <w:num w:numId="27">
    <w:abstractNumId w:val="45"/>
  </w:num>
  <w:num w:numId="28">
    <w:abstractNumId w:val="28"/>
  </w:num>
  <w:num w:numId="29">
    <w:abstractNumId w:val="35"/>
  </w:num>
  <w:num w:numId="30">
    <w:abstractNumId w:val="18"/>
  </w:num>
  <w:num w:numId="31">
    <w:abstractNumId w:val="11"/>
  </w:num>
  <w:num w:numId="32">
    <w:abstractNumId w:val="1"/>
  </w:num>
  <w:num w:numId="33">
    <w:abstractNumId w:val="39"/>
  </w:num>
  <w:num w:numId="34">
    <w:abstractNumId w:val="6"/>
  </w:num>
  <w:num w:numId="35">
    <w:abstractNumId w:val="30"/>
  </w:num>
  <w:num w:numId="36">
    <w:abstractNumId w:val="46"/>
  </w:num>
  <w:num w:numId="37">
    <w:abstractNumId w:val="10"/>
  </w:num>
  <w:num w:numId="38">
    <w:abstractNumId w:val="40"/>
  </w:num>
  <w:num w:numId="39">
    <w:abstractNumId w:val="4"/>
  </w:num>
  <w:num w:numId="40">
    <w:abstractNumId w:val="27"/>
  </w:num>
  <w:num w:numId="41">
    <w:abstractNumId w:val="22"/>
  </w:num>
  <w:num w:numId="42">
    <w:abstractNumId w:val="26"/>
  </w:num>
  <w:num w:numId="43">
    <w:abstractNumId w:val="13"/>
  </w:num>
  <w:num w:numId="44">
    <w:abstractNumId w:val="24"/>
  </w:num>
  <w:num w:numId="45">
    <w:abstractNumId w:val="41"/>
  </w:num>
  <w:num w:numId="46">
    <w:abstractNumId w:val="23"/>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CH Hsu">
    <w15:presenceInfo w15:providerId="Windows Live" w15:userId="9276da1f26084a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1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CE4"/>
    <w:rsid w:val="00001BE6"/>
    <w:rsid w:val="0000524C"/>
    <w:rsid w:val="00005E29"/>
    <w:rsid w:val="00006347"/>
    <w:rsid w:val="000119E0"/>
    <w:rsid w:val="000126BC"/>
    <w:rsid w:val="000175C0"/>
    <w:rsid w:val="00021816"/>
    <w:rsid w:val="00022A84"/>
    <w:rsid w:val="00022E7A"/>
    <w:rsid w:val="00025353"/>
    <w:rsid w:val="00026FCC"/>
    <w:rsid w:val="000310E0"/>
    <w:rsid w:val="00034CDF"/>
    <w:rsid w:val="0003605A"/>
    <w:rsid w:val="000360F3"/>
    <w:rsid w:val="00041702"/>
    <w:rsid w:val="00055CAC"/>
    <w:rsid w:val="000608F5"/>
    <w:rsid w:val="00070004"/>
    <w:rsid w:val="0007220D"/>
    <w:rsid w:val="00077ACD"/>
    <w:rsid w:val="000833A5"/>
    <w:rsid w:val="000937BE"/>
    <w:rsid w:val="00093915"/>
    <w:rsid w:val="00094668"/>
    <w:rsid w:val="000A0445"/>
    <w:rsid w:val="000A1598"/>
    <w:rsid w:val="000B32EF"/>
    <w:rsid w:val="000B4516"/>
    <w:rsid w:val="000B56F7"/>
    <w:rsid w:val="000B68B4"/>
    <w:rsid w:val="000C02FF"/>
    <w:rsid w:val="000C0A92"/>
    <w:rsid w:val="000C707E"/>
    <w:rsid w:val="000E10DC"/>
    <w:rsid w:val="000E314E"/>
    <w:rsid w:val="000F430F"/>
    <w:rsid w:val="000F6A5C"/>
    <w:rsid w:val="00100EF9"/>
    <w:rsid w:val="00107867"/>
    <w:rsid w:val="0012224B"/>
    <w:rsid w:val="00125641"/>
    <w:rsid w:val="00126751"/>
    <w:rsid w:val="00135494"/>
    <w:rsid w:val="00150D44"/>
    <w:rsid w:val="00152BC6"/>
    <w:rsid w:val="00163D58"/>
    <w:rsid w:val="00164136"/>
    <w:rsid w:val="00166D30"/>
    <w:rsid w:val="00166E1E"/>
    <w:rsid w:val="001804FF"/>
    <w:rsid w:val="00180A81"/>
    <w:rsid w:val="0018197F"/>
    <w:rsid w:val="0018407C"/>
    <w:rsid w:val="00184E5C"/>
    <w:rsid w:val="00185255"/>
    <w:rsid w:val="00185EAC"/>
    <w:rsid w:val="00186BF9"/>
    <w:rsid w:val="00187428"/>
    <w:rsid w:val="001A5324"/>
    <w:rsid w:val="001B12B9"/>
    <w:rsid w:val="001B7A56"/>
    <w:rsid w:val="001D30B6"/>
    <w:rsid w:val="001D4BCD"/>
    <w:rsid w:val="001D66CF"/>
    <w:rsid w:val="001D6E4E"/>
    <w:rsid w:val="001D7298"/>
    <w:rsid w:val="001E067D"/>
    <w:rsid w:val="001E4DFC"/>
    <w:rsid w:val="001F0BB2"/>
    <w:rsid w:val="001F0EA8"/>
    <w:rsid w:val="001F1D9C"/>
    <w:rsid w:val="001F20B9"/>
    <w:rsid w:val="002030C0"/>
    <w:rsid w:val="00203710"/>
    <w:rsid w:val="002156F4"/>
    <w:rsid w:val="00215A89"/>
    <w:rsid w:val="002165E0"/>
    <w:rsid w:val="0021776A"/>
    <w:rsid w:val="00217D41"/>
    <w:rsid w:val="0022005B"/>
    <w:rsid w:val="00220B7A"/>
    <w:rsid w:val="00225A48"/>
    <w:rsid w:val="00230A6A"/>
    <w:rsid w:val="00236BEA"/>
    <w:rsid w:val="00240150"/>
    <w:rsid w:val="0024184A"/>
    <w:rsid w:val="00247E76"/>
    <w:rsid w:val="00251F3A"/>
    <w:rsid w:val="00252262"/>
    <w:rsid w:val="0025253E"/>
    <w:rsid w:val="00267A77"/>
    <w:rsid w:val="0027255E"/>
    <w:rsid w:val="002804F4"/>
    <w:rsid w:val="00291174"/>
    <w:rsid w:val="00292CFE"/>
    <w:rsid w:val="0029424B"/>
    <w:rsid w:val="00294A04"/>
    <w:rsid w:val="00295817"/>
    <w:rsid w:val="002B0037"/>
    <w:rsid w:val="002B3999"/>
    <w:rsid w:val="002B428F"/>
    <w:rsid w:val="002B4901"/>
    <w:rsid w:val="002B5A9E"/>
    <w:rsid w:val="002B77A6"/>
    <w:rsid w:val="002C4026"/>
    <w:rsid w:val="002C5332"/>
    <w:rsid w:val="002C692D"/>
    <w:rsid w:val="002D1082"/>
    <w:rsid w:val="002D1353"/>
    <w:rsid w:val="002D3D45"/>
    <w:rsid w:val="002D3F6A"/>
    <w:rsid w:val="002D70EB"/>
    <w:rsid w:val="002E3053"/>
    <w:rsid w:val="002F6380"/>
    <w:rsid w:val="002F6A55"/>
    <w:rsid w:val="00301D04"/>
    <w:rsid w:val="003058DE"/>
    <w:rsid w:val="003059AC"/>
    <w:rsid w:val="00305AC8"/>
    <w:rsid w:val="003117EE"/>
    <w:rsid w:val="00316493"/>
    <w:rsid w:val="00317ABC"/>
    <w:rsid w:val="00321E8B"/>
    <w:rsid w:val="00325398"/>
    <w:rsid w:val="00325E76"/>
    <w:rsid w:val="0033208D"/>
    <w:rsid w:val="0033255E"/>
    <w:rsid w:val="003341C0"/>
    <w:rsid w:val="00334BD3"/>
    <w:rsid w:val="00335914"/>
    <w:rsid w:val="00340C1A"/>
    <w:rsid w:val="00343FDF"/>
    <w:rsid w:val="00346106"/>
    <w:rsid w:val="00346DC3"/>
    <w:rsid w:val="0035190B"/>
    <w:rsid w:val="00370268"/>
    <w:rsid w:val="00372CFC"/>
    <w:rsid w:val="003759AE"/>
    <w:rsid w:val="003770CC"/>
    <w:rsid w:val="00377FCF"/>
    <w:rsid w:val="0038022A"/>
    <w:rsid w:val="00386F4E"/>
    <w:rsid w:val="00391166"/>
    <w:rsid w:val="003938AD"/>
    <w:rsid w:val="003A4558"/>
    <w:rsid w:val="003A67E2"/>
    <w:rsid w:val="003B4393"/>
    <w:rsid w:val="003C2E0E"/>
    <w:rsid w:val="003C5537"/>
    <w:rsid w:val="003C78C1"/>
    <w:rsid w:val="003D2C38"/>
    <w:rsid w:val="003E3D7E"/>
    <w:rsid w:val="003F1008"/>
    <w:rsid w:val="00400CB8"/>
    <w:rsid w:val="004022F0"/>
    <w:rsid w:val="00402B37"/>
    <w:rsid w:val="0040699D"/>
    <w:rsid w:val="00413C10"/>
    <w:rsid w:val="004226B5"/>
    <w:rsid w:val="00423478"/>
    <w:rsid w:val="0042441A"/>
    <w:rsid w:val="00425FF3"/>
    <w:rsid w:val="004306E6"/>
    <w:rsid w:val="0043095D"/>
    <w:rsid w:val="004314CD"/>
    <w:rsid w:val="00436CA0"/>
    <w:rsid w:val="00441FD5"/>
    <w:rsid w:val="00442750"/>
    <w:rsid w:val="00442F7E"/>
    <w:rsid w:val="004432FF"/>
    <w:rsid w:val="00447648"/>
    <w:rsid w:val="00447EEC"/>
    <w:rsid w:val="0047476B"/>
    <w:rsid w:val="00483DC1"/>
    <w:rsid w:val="00484D2C"/>
    <w:rsid w:val="0048526F"/>
    <w:rsid w:val="00493DB2"/>
    <w:rsid w:val="00497C7A"/>
    <w:rsid w:val="004A1DDD"/>
    <w:rsid w:val="004A3299"/>
    <w:rsid w:val="004A60BA"/>
    <w:rsid w:val="004B410D"/>
    <w:rsid w:val="004B6BA1"/>
    <w:rsid w:val="004B7551"/>
    <w:rsid w:val="004C0A27"/>
    <w:rsid w:val="004C39F1"/>
    <w:rsid w:val="004D0571"/>
    <w:rsid w:val="004D5FCC"/>
    <w:rsid w:val="004E0F2E"/>
    <w:rsid w:val="004E2A92"/>
    <w:rsid w:val="004E585C"/>
    <w:rsid w:val="004F2042"/>
    <w:rsid w:val="004F60BB"/>
    <w:rsid w:val="004F6FB8"/>
    <w:rsid w:val="0050117F"/>
    <w:rsid w:val="00501733"/>
    <w:rsid w:val="00516925"/>
    <w:rsid w:val="00532513"/>
    <w:rsid w:val="00537AE1"/>
    <w:rsid w:val="00540A66"/>
    <w:rsid w:val="00540BDC"/>
    <w:rsid w:val="00542B9A"/>
    <w:rsid w:val="00544643"/>
    <w:rsid w:val="00551E66"/>
    <w:rsid w:val="005525D1"/>
    <w:rsid w:val="00552FCC"/>
    <w:rsid w:val="00561811"/>
    <w:rsid w:val="005630B2"/>
    <w:rsid w:val="005646A4"/>
    <w:rsid w:val="00565830"/>
    <w:rsid w:val="005660B7"/>
    <w:rsid w:val="00567122"/>
    <w:rsid w:val="00573516"/>
    <w:rsid w:val="00583064"/>
    <w:rsid w:val="00586B31"/>
    <w:rsid w:val="00586C54"/>
    <w:rsid w:val="005953A3"/>
    <w:rsid w:val="005A0A54"/>
    <w:rsid w:val="005A42F7"/>
    <w:rsid w:val="005A450D"/>
    <w:rsid w:val="005B1EBF"/>
    <w:rsid w:val="005B3AF9"/>
    <w:rsid w:val="005B7D83"/>
    <w:rsid w:val="005B7DB9"/>
    <w:rsid w:val="005C04C6"/>
    <w:rsid w:val="005C240E"/>
    <w:rsid w:val="005C28DA"/>
    <w:rsid w:val="005C636C"/>
    <w:rsid w:val="005D30CE"/>
    <w:rsid w:val="005D39B3"/>
    <w:rsid w:val="005D4271"/>
    <w:rsid w:val="005D4C38"/>
    <w:rsid w:val="005D7D8C"/>
    <w:rsid w:val="005E066E"/>
    <w:rsid w:val="005E2824"/>
    <w:rsid w:val="005E3117"/>
    <w:rsid w:val="005F0E96"/>
    <w:rsid w:val="005F1087"/>
    <w:rsid w:val="005F48A6"/>
    <w:rsid w:val="00612083"/>
    <w:rsid w:val="00626E4E"/>
    <w:rsid w:val="006272EC"/>
    <w:rsid w:val="006278F2"/>
    <w:rsid w:val="00631D87"/>
    <w:rsid w:val="0063301A"/>
    <w:rsid w:val="006337F6"/>
    <w:rsid w:val="006411B9"/>
    <w:rsid w:val="00646657"/>
    <w:rsid w:val="00647D87"/>
    <w:rsid w:val="00650FE8"/>
    <w:rsid w:val="006512F6"/>
    <w:rsid w:val="006530CA"/>
    <w:rsid w:val="006535C6"/>
    <w:rsid w:val="00653BB0"/>
    <w:rsid w:val="006619C3"/>
    <w:rsid w:val="00663320"/>
    <w:rsid w:val="00664A0D"/>
    <w:rsid w:val="00666B74"/>
    <w:rsid w:val="00673176"/>
    <w:rsid w:val="0067398E"/>
    <w:rsid w:val="00684D29"/>
    <w:rsid w:val="00685ED4"/>
    <w:rsid w:val="006928AB"/>
    <w:rsid w:val="00695857"/>
    <w:rsid w:val="00697C1C"/>
    <w:rsid w:val="006A15F3"/>
    <w:rsid w:val="006A66D5"/>
    <w:rsid w:val="006C1A9A"/>
    <w:rsid w:val="006C4D1C"/>
    <w:rsid w:val="006D196C"/>
    <w:rsid w:val="006D2044"/>
    <w:rsid w:val="006D51EE"/>
    <w:rsid w:val="006D593B"/>
    <w:rsid w:val="006D6239"/>
    <w:rsid w:val="006E1631"/>
    <w:rsid w:val="006E7CAD"/>
    <w:rsid w:val="006F6392"/>
    <w:rsid w:val="006F6D2C"/>
    <w:rsid w:val="007040C1"/>
    <w:rsid w:val="00704B8E"/>
    <w:rsid w:val="00706F55"/>
    <w:rsid w:val="00710655"/>
    <w:rsid w:val="00712212"/>
    <w:rsid w:val="007140DB"/>
    <w:rsid w:val="00715125"/>
    <w:rsid w:val="00720FC0"/>
    <w:rsid w:val="00733098"/>
    <w:rsid w:val="007347AE"/>
    <w:rsid w:val="0073536B"/>
    <w:rsid w:val="0074151D"/>
    <w:rsid w:val="007448BF"/>
    <w:rsid w:val="00751F54"/>
    <w:rsid w:val="007571BF"/>
    <w:rsid w:val="00761B73"/>
    <w:rsid w:val="00775036"/>
    <w:rsid w:val="007867E0"/>
    <w:rsid w:val="007876FD"/>
    <w:rsid w:val="00793B18"/>
    <w:rsid w:val="00796C1E"/>
    <w:rsid w:val="007A0DDC"/>
    <w:rsid w:val="007A4F4C"/>
    <w:rsid w:val="007B032E"/>
    <w:rsid w:val="007B6E87"/>
    <w:rsid w:val="007B7D12"/>
    <w:rsid w:val="007B7E96"/>
    <w:rsid w:val="007C27BA"/>
    <w:rsid w:val="007D0BB3"/>
    <w:rsid w:val="007D35F9"/>
    <w:rsid w:val="007D3E3F"/>
    <w:rsid w:val="007D793E"/>
    <w:rsid w:val="007E40EB"/>
    <w:rsid w:val="007E425E"/>
    <w:rsid w:val="008331FC"/>
    <w:rsid w:val="00835094"/>
    <w:rsid w:val="00836086"/>
    <w:rsid w:val="00840648"/>
    <w:rsid w:val="008449D5"/>
    <w:rsid w:val="00854119"/>
    <w:rsid w:val="00871CC1"/>
    <w:rsid w:val="00876086"/>
    <w:rsid w:val="008822CB"/>
    <w:rsid w:val="00886D9B"/>
    <w:rsid w:val="0089420D"/>
    <w:rsid w:val="0089580C"/>
    <w:rsid w:val="00896791"/>
    <w:rsid w:val="008A72D1"/>
    <w:rsid w:val="008C2057"/>
    <w:rsid w:val="008C3BBB"/>
    <w:rsid w:val="008C3FA2"/>
    <w:rsid w:val="008D633B"/>
    <w:rsid w:val="008D7589"/>
    <w:rsid w:val="008E13F4"/>
    <w:rsid w:val="008E2D25"/>
    <w:rsid w:val="008E57D2"/>
    <w:rsid w:val="008F304A"/>
    <w:rsid w:val="00902195"/>
    <w:rsid w:val="0091299A"/>
    <w:rsid w:val="00915292"/>
    <w:rsid w:val="00920C41"/>
    <w:rsid w:val="009239C8"/>
    <w:rsid w:val="00924A51"/>
    <w:rsid w:val="00925242"/>
    <w:rsid w:val="00925B0F"/>
    <w:rsid w:val="00932EC1"/>
    <w:rsid w:val="0093355F"/>
    <w:rsid w:val="00945373"/>
    <w:rsid w:val="009465E3"/>
    <w:rsid w:val="0094678E"/>
    <w:rsid w:val="0094767A"/>
    <w:rsid w:val="00950AC8"/>
    <w:rsid w:val="0095721B"/>
    <w:rsid w:val="0096188F"/>
    <w:rsid w:val="00961CE7"/>
    <w:rsid w:val="0096254F"/>
    <w:rsid w:val="0096536D"/>
    <w:rsid w:val="009711A7"/>
    <w:rsid w:val="009711FD"/>
    <w:rsid w:val="00971575"/>
    <w:rsid w:val="009718F9"/>
    <w:rsid w:val="009744FA"/>
    <w:rsid w:val="00975837"/>
    <w:rsid w:val="00976ED9"/>
    <w:rsid w:val="00977EE7"/>
    <w:rsid w:val="00981EA0"/>
    <w:rsid w:val="00983672"/>
    <w:rsid w:val="0098545C"/>
    <w:rsid w:val="00993AE7"/>
    <w:rsid w:val="009A003E"/>
    <w:rsid w:val="009A5C96"/>
    <w:rsid w:val="009B4881"/>
    <w:rsid w:val="009B71A8"/>
    <w:rsid w:val="009D1C30"/>
    <w:rsid w:val="009D2787"/>
    <w:rsid w:val="009D3FD1"/>
    <w:rsid w:val="009E1443"/>
    <w:rsid w:val="009E1DE2"/>
    <w:rsid w:val="009E4A97"/>
    <w:rsid w:val="009E6818"/>
    <w:rsid w:val="009E7576"/>
    <w:rsid w:val="00A07DAC"/>
    <w:rsid w:val="00A13FA2"/>
    <w:rsid w:val="00A14F8B"/>
    <w:rsid w:val="00A20060"/>
    <w:rsid w:val="00A26417"/>
    <w:rsid w:val="00A265AC"/>
    <w:rsid w:val="00A3634A"/>
    <w:rsid w:val="00A44D2C"/>
    <w:rsid w:val="00A472CF"/>
    <w:rsid w:val="00A5350A"/>
    <w:rsid w:val="00A53FFC"/>
    <w:rsid w:val="00A73CE4"/>
    <w:rsid w:val="00A7498A"/>
    <w:rsid w:val="00A765BE"/>
    <w:rsid w:val="00A80352"/>
    <w:rsid w:val="00A82BA1"/>
    <w:rsid w:val="00A92AD1"/>
    <w:rsid w:val="00A92AF7"/>
    <w:rsid w:val="00A964C2"/>
    <w:rsid w:val="00AA22F2"/>
    <w:rsid w:val="00AA389C"/>
    <w:rsid w:val="00AA49E5"/>
    <w:rsid w:val="00AA4A7F"/>
    <w:rsid w:val="00AB0882"/>
    <w:rsid w:val="00AB57F2"/>
    <w:rsid w:val="00AB7141"/>
    <w:rsid w:val="00AB74FA"/>
    <w:rsid w:val="00AC6B1C"/>
    <w:rsid w:val="00AD71AD"/>
    <w:rsid w:val="00AD7828"/>
    <w:rsid w:val="00AD7CEE"/>
    <w:rsid w:val="00AE63CC"/>
    <w:rsid w:val="00AF2E62"/>
    <w:rsid w:val="00AF401F"/>
    <w:rsid w:val="00AF79B3"/>
    <w:rsid w:val="00B04B36"/>
    <w:rsid w:val="00B10F77"/>
    <w:rsid w:val="00B16482"/>
    <w:rsid w:val="00B20B87"/>
    <w:rsid w:val="00B22784"/>
    <w:rsid w:val="00B2307C"/>
    <w:rsid w:val="00B2333B"/>
    <w:rsid w:val="00B25D19"/>
    <w:rsid w:val="00B26BA4"/>
    <w:rsid w:val="00B27A1C"/>
    <w:rsid w:val="00B33565"/>
    <w:rsid w:val="00B356A2"/>
    <w:rsid w:val="00B373B5"/>
    <w:rsid w:val="00B375A0"/>
    <w:rsid w:val="00B472A6"/>
    <w:rsid w:val="00B4733D"/>
    <w:rsid w:val="00B47E26"/>
    <w:rsid w:val="00B50F50"/>
    <w:rsid w:val="00B51FAB"/>
    <w:rsid w:val="00B62B5C"/>
    <w:rsid w:val="00B64DC9"/>
    <w:rsid w:val="00B64F64"/>
    <w:rsid w:val="00B65166"/>
    <w:rsid w:val="00B67204"/>
    <w:rsid w:val="00B6758E"/>
    <w:rsid w:val="00B71BED"/>
    <w:rsid w:val="00B74694"/>
    <w:rsid w:val="00B84A57"/>
    <w:rsid w:val="00B84F81"/>
    <w:rsid w:val="00B90C03"/>
    <w:rsid w:val="00B92FF1"/>
    <w:rsid w:val="00B93144"/>
    <w:rsid w:val="00B95C7C"/>
    <w:rsid w:val="00BA649F"/>
    <w:rsid w:val="00BB3B20"/>
    <w:rsid w:val="00BC572A"/>
    <w:rsid w:val="00BD0D6C"/>
    <w:rsid w:val="00BD0FE7"/>
    <w:rsid w:val="00BD1A52"/>
    <w:rsid w:val="00BD22C6"/>
    <w:rsid w:val="00BD41BD"/>
    <w:rsid w:val="00BD5417"/>
    <w:rsid w:val="00BE094B"/>
    <w:rsid w:val="00BE393E"/>
    <w:rsid w:val="00BE3D0C"/>
    <w:rsid w:val="00BF02B9"/>
    <w:rsid w:val="00BF09FB"/>
    <w:rsid w:val="00BF3DCD"/>
    <w:rsid w:val="00BF47A7"/>
    <w:rsid w:val="00BF6A3D"/>
    <w:rsid w:val="00BF7C6C"/>
    <w:rsid w:val="00C007BE"/>
    <w:rsid w:val="00C029D5"/>
    <w:rsid w:val="00C0340D"/>
    <w:rsid w:val="00C06DB8"/>
    <w:rsid w:val="00C1488D"/>
    <w:rsid w:val="00C14FC5"/>
    <w:rsid w:val="00C17C83"/>
    <w:rsid w:val="00C25B0B"/>
    <w:rsid w:val="00C26CAB"/>
    <w:rsid w:val="00C27C41"/>
    <w:rsid w:val="00C36C28"/>
    <w:rsid w:val="00C410A5"/>
    <w:rsid w:val="00C451F3"/>
    <w:rsid w:val="00C45A7D"/>
    <w:rsid w:val="00C51528"/>
    <w:rsid w:val="00C538AA"/>
    <w:rsid w:val="00C545E8"/>
    <w:rsid w:val="00C562FC"/>
    <w:rsid w:val="00C57062"/>
    <w:rsid w:val="00C66322"/>
    <w:rsid w:val="00C72168"/>
    <w:rsid w:val="00C7281C"/>
    <w:rsid w:val="00C737F0"/>
    <w:rsid w:val="00C750EB"/>
    <w:rsid w:val="00C80165"/>
    <w:rsid w:val="00C856D1"/>
    <w:rsid w:val="00C913C5"/>
    <w:rsid w:val="00C9346D"/>
    <w:rsid w:val="00C966F9"/>
    <w:rsid w:val="00C969F2"/>
    <w:rsid w:val="00C97E2D"/>
    <w:rsid w:val="00CA6472"/>
    <w:rsid w:val="00CB3CF8"/>
    <w:rsid w:val="00CB7084"/>
    <w:rsid w:val="00CB72AC"/>
    <w:rsid w:val="00CC1849"/>
    <w:rsid w:val="00CC398A"/>
    <w:rsid w:val="00CC5A4F"/>
    <w:rsid w:val="00CD2719"/>
    <w:rsid w:val="00CD5FD3"/>
    <w:rsid w:val="00CE0BD3"/>
    <w:rsid w:val="00CE0F35"/>
    <w:rsid w:val="00CE4DF5"/>
    <w:rsid w:val="00CF3D8E"/>
    <w:rsid w:val="00CF479F"/>
    <w:rsid w:val="00D10812"/>
    <w:rsid w:val="00D14ED3"/>
    <w:rsid w:val="00D1674C"/>
    <w:rsid w:val="00D20053"/>
    <w:rsid w:val="00D225E6"/>
    <w:rsid w:val="00D26A94"/>
    <w:rsid w:val="00D34AE6"/>
    <w:rsid w:val="00D34F65"/>
    <w:rsid w:val="00D511AC"/>
    <w:rsid w:val="00D54B48"/>
    <w:rsid w:val="00D60746"/>
    <w:rsid w:val="00D71339"/>
    <w:rsid w:val="00D71F09"/>
    <w:rsid w:val="00D75969"/>
    <w:rsid w:val="00D8430E"/>
    <w:rsid w:val="00D949C8"/>
    <w:rsid w:val="00DA1443"/>
    <w:rsid w:val="00DA327E"/>
    <w:rsid w:val="00DC107D"/>
    <w:rsid w:val="00DC47F7"/>
    <w:rsid w:val="00DC4D1B"/>
    <w:rsid w:val="00DC76DF"/>
    <w:rsid w:val="00DD2586"/>
    <w:rsid w:val="00DD6604"/>
    <w:rsid w:val="00DE21CD"/>
    <w:rsid w:val="00DE4D37"/>
    <w:rsid w:val="00DE7902"/>
    <w:rsid w:val="00DF0895"/>
    <w:rsid w:val="00DF2008"/>
    <w:rsid w:val="00DF33F0"/>
    <w:rsid w:val="00E00E26"/>
    <w:rsid w:val="00E01A02"/>
    <w:rsid w:val="00E0265E"/>
    <w:rsid w:val="00E11655"/>
    <w:rsid w:val="00E125D9"/>
    <w:rsid w:val="00E22074"/>
    <w:rsid w:val="00E244BD"/>
    <w:rsid w:val="00E400A0"/>
    <w:rsid w:val="00E45C2D"/>
    <w:rsid w:val="00E466A4"/>
    <w:rsid w:val="00E529CB"/>
    <w:rsid w:val="00E5479A"/>
    <w:rsid w:val="00E54BB8"/>
    <w:rsid w:val="00E54CBB"/>
    <w:rsid w:val="00E56AF9"/>
    <w:rsid w:val="00E64903"/>
    <w:rsid w:val="00E6573F"/>
    <w:rsid w:val="00E662DB"/>
    <w:rsid w:val="00E7089D"/>
    <w:rsid w:val="00E747F6"/>
    <w:rsid w:val="00E916F1"/>
    <w:rsid w:val="00E91B14"/>
    <w:rsid w:val="00EA3326"/>
    <w:rsid w:val="00EA4351"/>
    <w:rsid w:val="00EB2C57"/>
    <w:rsid w:val="00EB3176"/>
    <w:rsid w:val="00EC0E43"/>
    <w:rsid w:val="00EC25BA"/>
    <w:rsid w:val="00EC440C"/>
    <w:rsid w:val="00EC4C92"/>
    <w:rsid w:val="00ED2EF2"/>
    <w:rsid w:val="00ED47B6"/>
    <w:rsid w:val="00EE1794"/>
    <w:rsid w:val="00EE1ECB"/>
    <w:rsid w:val="00EE23E7"/>
    <w:rsid w:val="00EE7E5A"/>
    <w:rsid w:val="00EF047E"/>
    <w:rsid w:val="00EF08E7"/>
    <w:rsid w:val="00EF2F6B"/>
    <w:rsid w:val="00EF6C34"/>
    <w:rsid w:val="00F0331A"/>
    <w:rsid w:val="00F07AA1"/>
    <w:rsid w:val="00F11C7C"/>
    <w:rsid w:val="00F17B95"/>
    <w:rsid w:val="00F17EC1"/>
    <w:rsid w:val="00F22BEC"/>
    <w:rsid w:val="00F23B5E"/>
    <w:rsid w:val="00F2435C"/>
    <w:rsid w:val="00F244C1"/>
    <w:rsid w:val="00F274D4"/>
    <w:rsid w:val="00F348DA"/>
    <w:rsid w:val="00F356E2"/>
    <w:rsid w:val="00F36953"/>
    <w:rsid w:val="00F424FA"/>
    <w:rsid w:val="00F42909"/>
    <w:rsid w:val="00F50874"/>
    <w:rsid w:val="00F51BC4"/>
    <w:rsid w:val="00F56645"/>
    <w:rsid w:val="00F62597"/>
    <w:rsid w:val="00F646E2"/>
    <w:rsid w:val="00F73945"/>
    <w:rsid w:val="00F804DD"/>
    <w:rsid w:val="00F833F8"/>
    <w:rsid w:val="00F85214"/>
    <w:rsid w:val="00FB5DFA"/>
    <w:rsid w:val="00FC274F"/>
    <w:rsid w:val="00FC3366"/>
    <w:rsid w:val="00FD1B15"/>
    <w:rsid w:val="00FD3471"/>
    <w:rsid w:val="00FD50E4"/>
    <w:rsid w:val="00FD6484"/>
    <w:rsid w:val="00FE08B3"/>
    <w:rsid w:val="00FE1F82"/>
    <w:rsid w:val="00FE2472"/>
    <w:rsid w:val="00FF1AC7"/>
    <w:rsid w:val="00FF69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645"/>
    <w:pPr>
      <w:spacing w:line="276" w:lineRule="auto"/>
    </w:pPr>
    <w:rPr>
      <w:rFonts w:ascii="Arial" w:hAnsi="Arial" w:cs="Arial"/>
      <w:kern w:val="0"/>
      <w:sz w:val="22"/>
    </w:rPr>
  </w:style>
  <w:style w:type="paragraph" w:styleId="4">
    <w:name w:val="heading 4"/>
    <w:basedOn w:val="a"/>
    <w:next w:val="a"/>
    <w:link w:val="40"/>
    <w:qFormat/>
    <w:rsid w:val="00C969F2"/>
    <w:pPr>
      <w:keepNext/>
      <w:spacing w:line="720" w:lineRule="auto"/>
      <w:outlineLvl w:val="3"/>
    </w:pPr>
    <w:rPr>
      <w:rFonts w:eastAsia="新細明體" w:cs="Times New Roman"/>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23B5E"/>
    <w:pPr>
      <w:ind w:leftChars="200" w:left="480"/>
    </w:pPr>
  </w:style>
  <w:style w:type="paragraph" w:styleId="a5">
    <w:name w:val="header"/>
    <w:basedOn w:val="a"/>
    <w:link w:val="a6"/>
    <w:uiPriority w:val="99"/>
    <w:unhideWhenUsed/>
    <w:rsid w:val="004022F0"/>
    <w:pPr>
      <w:tabs>
        <w:tab w:val="center" w:pos="4153"/>
        <w:tab w:val="right" w:pos="8306"/>
      </w:tabs>
      <w:snapToGrid w:val="0"/>
    </w:pPr>
    <w:rPr>
      <w:sz w:val="20"/>
      <w:szCs w:val="20"/>
    </w:rPr>
  </w:style>
  <w:style w:type="character" w:customStyle="1" w:styleId="a6">
    <w:name w:val="頁首 字元"/>
    <w:basedOn w:val="a0"/>
    <w:link w:val="a5"/>
    <w:uiPriority w:val="99"/>
    <w:rsid w:val="004022F0"/>
    <w:rPr>
      <w:rFonts w:ascii="Arial" w:hAnsi="Arial" w:cs="Arial"/>
      <w:kern w:val="0"/>
      <w:sz w:val="20"/>
      <w:szCs w:val="20"/>
    </w:rPr>
  </w:style>
  <w:style w:type="paragraph" w:styleId="a7">
    <w:name w:val="footer"/>
    <w:basedOn w:val="a"/>
    <w:link w:val="a8"/>
    <w:uiPriority w:val="99"/>
    <w:unhideWhenUsed/>
    <w:rsid w:val="004022F0"/>
    <w:pPr>
      <w:tabs>
        <w:tab w:val="center" w:pos="4153"/>
        <w:tab w:val="right" w:pos="8306"/>
      </w:tabs>
      <w:snapToGrid w:val="0"/>
    </w:pPr>
    <w:rPr>
      <w:sz w:val="20"/>
      <w:szCs w:val="20"/>
    </w:rPr>
  </w:style>
  <w:style w:type="character" w:customStyle="1" w:styleId="a8">
    <w:name w:val="頁尾 字元"/>
    <w:basedOn w:val="a0"/>
    <w:link w:val="a7"/>
    <w:uiPriority w:val="99"/>
    <w:rsid w:val="004022F0"/>
    <w:rPr>
      <w:rFonts w:ascii="Arial" w:hAnsi="Arial" w:cs="Arial"/>
      <w:kern w:val="0"/>
      <w:sz w:val="20"/>
      <w:szCs w:val="20"/>
    </w:rPr>
  </w:style>
  <w:style w:type="paragraph" w:styleId="a9">
    <w:name w:val="Balloon Text"/>
    <w:basedOn w:val="a"/>
    <w:link w:val="aa"/>
    <w:uiPriority w:val="99"/>
    <w:semiHidden/>
    <w:unhideWhenUsed/>
    <w:rsid w:val="00EC4C92"/>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C4C92"/>
    <w:rPr>
      <w:rFonts w:asciiTheme="majorHAnsi" w:eastAsiaTheme="majorEastAsia" w:hAnsiTheme="majorHAnsi" w:cstheme="majorBidi"/>
      <w:kern w:val="0"/>
      <w:sz w:val="18"/>
      <w:szCs w:val="18"/>
    </w:rPr>
  </w:style>
  <w:style w:type="table" w:styleId="ab">
    <w:name w:val="Table Grid"/>
    <w:basedOn w:val="a1"/>
    <w:uiPriority w:val="39"/>
    <w:rsid w:val="00786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D14ED3"/>
    <w:rPr>
      <w:i/>
      <w:iCs/>
    </w:rPr>
  </w:style>
  <w:style w:type="paragraph" w:styleId="Web">
    <w:name w:val="Normal (Web)"/>
    <w:basedOn w:val="a"/>
    <w:unhideWhenUsed/>
    <w:rsid w:val="001D4BCD"/>
    <w:pPr>
      <w:spacing w:before="100" w:beforeAutospacing="1" w:after="100" w:afterAutospacing="1" w:line="240" w:lineRule="auto"/>
    </w:pPr>
    <w:rPr>
      <w:rFonts w:ascii="新細明體" w:eastAsia="新細明體" w:hAnsi="新細明體" w:cs="新細明體"/>
      <w:sz w:val="24"/>
      <w:szCs w:val="24"/>
    </w:rPr>
  </w:style>
  <w:style w:type="character" w:styleId="ad">
    <w:name w:val="annotation reference"/>
    <w:basedOn w:val="a0"/>
    <w:uiPriority w:val="99"/>
    <w:semiHidden/>
    <w:unhideWhenUsed/>
    <w:rsid w:val="00400CB8"/>
    <w:rPr>
      <w:sz w:val="18"/>
      <w:szCs w:val="18"/>
    </w:rPr>
  </w:style>
  <w:style w:type="paragraph" w:styleId="ae">
    <w:name w:val="annotation text"/>
    <w:basedOn w:val="a"/>
    <w:link w:val="af"/>
    <w:uiPriority w:val="99"/>
    <w:semiHidden/>
    <w:unhideWhenUsed/>
    <w:rsid w:val="00400CB8"/>
  </w:style>
  <w:style w:type="character" w:customStyle="1" w:styleId="af">
    <w:name w:val="註解文字 字元"/>
    <w:basedOn w:val="a0"/>
    <w:link w:val="ae"/>
    <w:uiPriority w:val="99"/>
    <w:semiHidden/>
    <w:rsid w:val="00400CB8"/>
    <w:rPr>
      <w:rFonts w:ascii="Arial" w:hAnsi="Arial" w:cs="Arial"/>
      <w:kern w:val="0"/>
      <w:sz w:val="22"/>
    </w:rPr>
  </w:style>
  <w:style w:type="paragraph" w:styleId="af0">
    <w:name w:val="annotation subject"/>
    <w:basedOn w:val="ae"/>
    <w:next w:val="ae"/>
    <w:link w:val="af1"/>
    <w:uiPriority w:val="99"/>
    <w:semiHidden/>
    <w:unhideWhenUsed/>
    <w:rsid w:val="00400CB8"/>
    <w:rPr>
      <w:b/>
      <w:bCs/>
    </w:rPr>
  </w:style>
  <w:style w:type="character" w:customStyle="1" w:styleId="af1">
    <w:name w:val="註解主旨 字元"/>
    <w:basedOn w:val="af"/>
    <w:link w:val="af0"/>
    <w:uiPriority w:val="99"/>
    <w:semiHidden/>
    <w:rsid w:val="00400CB8"/>
    <w:rPr>
      <w:rFonts w:ascii="Arial" w:hAnsi="Arial" w:cs="Arial"/>
      <w:b/>
      <w:bCs/>
      <w:kern w:val="0"/>
      <w:sz w:val="22"/>
    </w:rPr>
  </w:style>
  <w:style w:type="table" w:customStyle="1" w:styleId="TableNormal">
    <w:name w:val="Table Normal"/>
    <w:uiPriority w:val="2"/>
    <w:semiHidden/>
    <w:unhideWhenUsed/>
    <w:qFormat/>
    <w:rsid w:val="00E91B14"/>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1B14"/>
    <w:pPr>
      <w:widowControl w:val="0"/>
      <w:spacing w:line="240" w:lineRule="auto"/>
      <w:jc w:val="right"/>
    </w:pPr>
    <w:rPr>
      <w:rFonts w:ascii="Times New Roman" w:eastAsia="Times New Roman" w:hAnsi="Times New Roman" w:cs="Times New Roman"/>
      <w:lang w:eastAsia="en-US"/>
    </w:rPr>
  </w:style>
  <w:style w:type="paragraph" w:styleId="af2">
    <w:name w:val="Date"/>
    <w:basedOn w:val="a"/>
    <w:next w:val="a"/>
    <w:link w:val="af3"/>
    <w:uiPriority w:val="99"/>
    <w:semiHidden/>
    <w:unhideWhenUsed/>
    <w:rsid w:val="000B56F7"/>
    <w:pPr>
      <w:widowControl w:val="0"/>
      <w:spacing w:line="480" w:lineRule="exact"/>
      <w:ind w:left="357" w:hanging="357"/>
      <w:jc w:val="right"/>
    </w:pPr>
    <w:rPr>
      <w:rFonts w:asciiTheme="minorHAnsi" w:hAnsiTheme="minorHAnsi" w:cstheme="minorBidi"/>
      <w:kern w:val="2"/>
      <w:sz w:val="24"/>
    </w:rPr>
  </w:style>
  <w:style w:type="character" w:customStyle="1" w:styleId="af3">
    <w:name w:val="日期 字元"/>
    <w:basedOn w:val="a0"/>
    <w:link w:val="af2"/>
    <w:uiPriority w:val="99"/>
    <w:semiHidden/>
    <w:rsid w:val="000B56F7"/>
  </w:style>
  <w:style w:type="table" w:customStyle="1" w:styleId="1">
    <w:name w:val="表格格線1"/>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格格線3"/>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格格線6"/>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格格線7"/>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格格線8"/>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格格線9"/>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格格線10"/>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格格線12"/>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格格線13"/>
    <w:basedOn w:val="a1"/>
    <w:next w:val="ab"/>
    <w:uiPriority w:val="99"/>
    <w:rsid w:val="000B56F7"/>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0B56F7"/>
    <w:pPr>
      <w:widowControl w:val="0"/>
      <w:snapToGrid w:val="0"/>
      <w:spacing w:line="480" w:lineRule="exact"/>
      <w:ind w:left="357" w:hanging="357"/>
    </w:pPr>
    <w:rPr>
      <w:rFonts w:asciiTheme="minorHAnsi" w:hAnsiTheme="minorHAnsi" w:cstheme="minorBidi"/>
      <w:kern w:val="2"/>
      <w:sz w:val="20"/>
      <w:szCs w:val="20"/>
    </w:rPr>
  </w:style>
  <w:style w:type="character" w:customStyle="1" w:styleId="af5">
    <w:name w:val="註腳文字 字元"/>
    <w:basedOn w:val="a0"/>
    <w:link w:val="af4"/>
    <w:uiPriority w:val="99"/>
    <w:semiHidden/>
    <w:rsid w:val="000B56F7"/>
    <w:rPr>
      <w:sz w:val="20"/>
      <w:szCs w:val="20"/>
    </w:rPr>
  </w:style>
  <w:style w:type="character" w:styleId="af6">
    <w:name w:val="footnote reference"/>
    <w:basedOn w:val="a0"/>
    <w:uiPriority w:val="99"/>
    <w:semiHidden/>
    <w:unhideWhenUsed/>
    <w:rsid w:val="000B56F7"/>
    <w:rPr>
      <w:vertAlign w:val="superscript"/>
    </w:rPr>
  </w:style>
  <w:style w:type="paragraph" w:customStyle="1" w:styleId="Default">
    <w:name w:val="Default"/>
    <w:rsid w:val="000B56F7"/>
    <w:pPr>
      <w:widowControl w:val="0"/>
      <w:autoSpaceDE w:val="0"/>
      <w:autoSpaceDN w:val="0"/>
      <w:adjustRightInd w:val="0"/>
    </w:pPr>
    <w:rPr>
      <w:rFonts w:ascii="新細明體" w:hAnsi="新細明體" w:cs="新細明體"/>
      <w:color w:val="000000"/>
      <w:kern w:val="0"/>
      <w:szCs w:val="24"/>
    </w:rPr>
  </w:style>
  <w:style w:type="character" w:styleId="af7">
    <w:name w:val="Strong"/>
    <w:uiPriority w:val="22"/>
    <w:qFormat/>
    <w:rsid w:val="000B56F7"/>
    <w:rPr>
      <w:b/>
      <w:bCs/>
    </w:rPr>
  </w:style>
  <w:style w:type="character" w:customStyle="1" w:styleId="st1">
    <w:name w:val="st1"/>
    <w:basedOn w:val="a0"/>
    <w:rsid w:val="00EE1794"/>
  </w:style>
  <w:style w:type="paragraph" w:customStyle="1" w:styleId="MTDisplayEquation">
    <w:name w:val="MTDisplayEquation"/>
    <w:basedOn w:val="a3"/>
    <w:next w:val="a"/>
    <w:link w:val="MTDisplayEquation0"/>
    <w:rsid w:val="00BC572A"/>
    <w:pPr>
      <w:widowControl w:val="0"/>
      <w:pBdr>
        <w:top w:val="nil"/>
        <w:left w:val="nil"/>
        <w:bottom w:val="nil"/>
        <w:right w:val="nil"/>
        <w:between w:val="nil"/>
      </w:pBdr>
      <w:tabs>
        <w:tab w:val="center" w:pos="5480"/>
        <w:tab w:val="right" w:pos="9640"/>
      </w:tabs>
      <w:adjustRightInd w:val="0"/>
      <w:snapToGrid w:val="0"/>
      <w:spacing w:line="400" w:lineRule="atLeast"/>
      <w:ind w:leftChars="0" w:left="1331"/>
      <w:jc w:val="both"/>
    </w:pPr>
    <w:rPr>
      <w:rFonts w:ascii="Times New Roman" w:eastAsia="標楷體" w:hAnsi="Times New Roman" w:cs="Times New Roman"/>
      <w:color w:val="000000"/>
      <w:sz w:val="28"/>
      <w:szCs w:val="24"/>
    </w:rPr>
  </w:style>
  <w:style w:type="character" w:customStyle="1" w:styleId="a4">
    <w:name w:val="清單段落 字元"/>
    <w:basedOn w:val="a0"/>
    <w:link w:val="a3"/>
    <w:uiPriority w:val="99"/>
    <w:rsid w:val="00BC572A"/>
    <w:rPr>
      <w:rFonts w:ascii="Arial" w:hAnsi="Arial" w:cs="Arial"/>
      <w:kern w:val="0"/>
      <w:sz w:val="22"/>
    </w:rPr>
  </w:style>
  <w:style w:type="character" w:customStyle="1" w:styleId="MTDisplayEquation0">
    <w:name w:val="MTDisplayEquation 字元"/>
    <w:basedOn w:val="a4"/>
    <w:link w:val="MTDisplayEquation"/>
    <w:rsid w:val="00BC572A"/>
    <w:rPr>
      <w:rFonts w:ascii="Times New Roman" w:eastAsia="標楷體" w:hAnsi="Times New Roman" w:cs="Times New Roman"/>
      <w:color w:val="000000"/>
      <w:kern w:val="0"/>
      <w:sz w:val="28"/>
      <w:szCs w:val="24"/>
    </w:rPr>
  </w:style>
  <w:style w:type="character" w:customStyle="1" w:styleId="40">
    <w:name w:val="標題 4 字元"/>
    <w:basedOn w:val="a0"/>
    <w:link w:val="4"/>
    <w:rsid w:val="00C969F2"/>
    <w:rPr>
      <w:rFonts w:ascii="Arial" w:eastAsia="新細明體" w:hAnsi="Arial" w:cs="Times New Roman"/>
      <w:kern w:val="0"/>
      <w:sz w:val="36"/>
      <w:szCs w:val="36"/>
      <w:lang w:eastAsia="en-US"/>
    </w:rPr>
  </w:style>
</w:styles>
</file>

<file path=word/webSettings.xml><?xml version="1.0" encoding="utf-8"?>
<w:webSettings xmlns:r="http://schemas.openxmlformats.org/officeDocument/2006/relationships" xmlns:w="http://schemas.openxmlformats.org/wordprocessingml/2006/main">
  <w:divs>
    <w:div w:id="91051228">
      <w:bodyDiv w:val="1"/>
      <w:marLeft w:val="0"/>
      <w:marRight w:val="0"/>
      <w:marTop w:val="0"/>
      <w:marBottom w:val="0"/>
      <w:divBdr>
        <w:top w:val="none" w:sz="0" w:space="0" w:color="auto"/>
        <w:left w:val="none" w:sz="0" w:space="0" w:color="auto"/>
        <w:bottom w:val="none" w:sz="0" w:space="0" w:color="auto"/>
        <w:right w:val="none" w:sz="0" w:space="0" w:color="auto"/>
      </w:divBdr>
    </w:div>
    <w:div w:id="226961242">
      <w:bodyDiv w:val="1"/>
      <w:marLeft w:val="0"/>
      <w:marRight w:val="0"/>
      <w:marTop w:val="0"/>
      <w:marBottom w:val="0"/>
      <w:divBdr>
        <w:top w:val="none" w:sz="0" w:space="0" w:color="auto"/>
        <w:left w:val="none" w:sz="0" w:space="0" w:color="auto"/>
        <w:bottom w:val="none" w:sz="0" w:space="0" w:color="auto"/>
        <w:right w:val="none" w:sz="0" w:space="0" w:color="auto"/>
      </w:divBdr>
    </w:div>
    <w:div w:id="273287164">
      <w:bodyDiv w:val="1"/>
      <w:marLeft w:val="0"/>
      <w:marRight w:val="0"/>
      <w:marTop w:val="0"/>
      <w:marBottom w:val="0"/>
      <w:divBdr>
        <w:top w:val="none" w:sz="0" w:space="0" w:color="auto"/>
        <w:left w:val="none" w:sz="0" w:space="0" w:color="auto"/>
        <w:bottom w:val="none" w:sz="0" w:space="0" w:color="auto"/>
        <w:right w:val="none" w:sz="0" w:space="0" w:color="auto"/>
      </w:divBdr>
      <w:divsChild>
        <w:div w:id="1517159668">
          <w:marLeft w:val="576"/>
          <w:marRight w:val="0"/>
          <w:marTop w:val="120"/>
          <w:marBottom w:val="0"/>
          <w:divBdr>
            <w:top w:val="none" w:sz="0" w:space="0" w:color="auto"/>
            <w:left w:val="none" w:sz="0" w:space="0" w:color="auto"/>
            <w:bottom w:val="none" w:sz="0" w:space="0" w:color="auto"/>
            <w:right w:val="none" w:sz="0" w:space="0" w:color="auto"/>
          </w:divBdr>
        </w:div>
      </w:divsChild>
    </w:div>
    <w:div w:id="407925774">
      <w:bodyDiv w:val="1"/>
      <w:marLeft w:val="0"/>
      <w:marRight w:val="0"/>
      <w:marTop w:val="0"/>
      <w:marBottom w:val="0"/>
      <w:divBdr>
        <w:top w:val="none" w:sz="0" w:space="0" w:color="auto"/>
        <w:left w:val="none" w:sz="0" w:space="0" w:color="auto"/>
        <w:bottom w:val="none" w:sz="0" w:space="0" w:color="auto"/>
        <w:right w:val="none" w:sz="0" w:space="0" w:color="auto"/>
      </w:divBdr>
    </w:div>
    <w:div w:id="458692818">
      <w:bodyDiv w:val="1"/>
      <w:marLeft w:val="0"/>
      <w:marRight w:val="0"/>
      <w:marTop w:val="0"/>
      <w:marBottom w:val="0"/>
      <w:divBdr>
        <w:top w:val="none" w:sz="0" w:space="0" w:color="auto"/>
        <w:left w:val="none" w:sz="0" w:space="0" w:color="auto"/>
        <w:bottom w:val="none" w:sz="0" w:space="0" w:color="auto"/>
        <w:right w:val="none" w:sz="0" w:space="0" w:color="auto"/>
      </w:divBdr>
    </w:div>
    <w:div w:id="478109001">
      <w:bodyDiv w:val="1"/>
      <w:marLeft w:val="0"/>
      <w:marRight w:val="0"/>
      <w:marTop w:val="0"/>
      <w:marBottom w:val="0"/>
      <w:divBdr>
        <w:top w:val="none" w:sz="0" w:space="0" w:color="auto"/>
        <w:left w:val="none" w:sz="0" w:space="0" w:color="auto"/>
        <w:bottom w:val="none" w:sz="0" w:space="0" w:color="auto"/>
        <w:right w:val="none" w:sz="0" w:space="0" w:color="auto"/>
      </w:divBdr>
    </w:div>
    <w:div w:id="529728941">
      <w:bodyDiv w:val="1"/>
      <w:marLeft w:val="0"/>
      <w:marRight w:val="0"/>
      <w:marTop w:val="0"/>
      <w:marBottom w:val="0"/>
      <w:divBdr>
        <w:top w:val="none" w:sz="0" w:space="0" w:color="auto"/>
        <w:left w:val="none" w:sz="0" w:space="0" w:color="auto"/>
        <w:bottom w:val="none" w:sz="0" w:space="0" w:color="auto"/>
        <w:right w:val="none" w:sz="0" w:space="0" w:color="auto"/>
      </w:divBdr>
    </w:div>
    <w:div w:id="602306827">
      <w:bodyDiv w:val="1"/>
      <w:marLeft w:val="0"/>
      <w:marRight w:val="0"/>
      <w:marTop w:val="0"/>
      <w:marBottom w:val="0"/>
      <w:divBdr>
        <w:top w:val="none" w:sz="0" w:space="0" w:color="auto"/>
        <w:left w:val="none" w:sz="0" w:space="0" w:color="auto"/>
        <w:bottom w:val="none" w:sz="0" w:space="0" w:color="auto"/>
        <w:right w:val="none" w:sz="0" w:space="0" w:color="auto"/>
      </w:divBdr>
      <w:divsChild>
        <w:div w:id="1071808188">
          <w:marLeft w:val="576"/>
          <w:marRight w:val="0"/>
          <w:marTop w:val="120"/>
          <w:marBottom w:val="0"/>
          <w:divBdr>
            <w:top w:val="none" w:sz="0" w:space="0" w:color="auto"/>
            <w:left w:val="none" w:sz="0" w:space="0" w:color="auto"/>
            <w:bottom w:val="none" w:sz="0" w:space="0" w:color="auto"/>
            <w:right w:val="none" w:sz="0" w:space="0" w:color="auto"/>
          </w:divBdr>
        </w:div>
      </w:divsChild>
    </w:div>
    <w:div w:id="660742743">
      <w:bodyDiv w:val="1"/>
      <w:marLeft w:val="0"/>
      <w:marRight w:val="0"/>
      <w:marTop w:val="0"/>
      <w:marBottom w:val="0"/>
      <w:divBdr>
        <w:top w:val="none" w:sz="0" w:space="0" w:color="auto"/>
        <w:left w:val="none" w:sz="0" w:space="0" w:color="auto"/>
        <w:bottom w:val="none" w:sz="0" w:space="0" w:color="auto"/>
        <w:right w:val="none" w:sz="0" w:space="0" w:color="auto"/>
      </w:divBdr>
    </w:div>
    <w:div w:id="670719655">
      <w:bodyDiv w:val="1"/>
      <w:marLeft w:val="0"/>
      <w:marRight w:val="0"/>
      <w:marTop w:val="0"/>
      <w:marBottom w:val="0"/>
      <w:divBdr>
        <w:top w:val="none" w:sz="0" w:space="0" w:color="auto"/>
        <w:left w:val="none" w:sz="0" w:space="0" w:color="auto"/>
        <w:bottom w:val="none" w:sz="0" w:space="0" w:color="auto"/>
        <w:right w:val="none" w:sz="0" w:space="0" w:color="auto"/>
      </w:divBdr>
    </w:div>
    <w:div w:id="696201347">
      <w:bodyDiv w:val="1"/>
      <w:marLeft w:val="0"/>
      <w:marRight w:val="0"/>
      <w:marTop w:val="0"/>
      <w:marBottom w:val="0"/>
      <w:divBdr>
        <w:top w:val="none" w:sz="0" w:space="0" w:color="auto"/>
        <w:left w:val="none" w:sz="0" w:space="0" w:color="auto"/>
        <w:bottom w:val="none" w:sz="0" w:space="0" w:color="auto"/>
        <w:right w:val="none" w:sz="0" w:space="0" w:color="auto"/>
      </w:divBdr>
    </w:div>
    <w:div w:id="784427844">
      <w:bodyDiv w:val="1"/>
      <w:marLeft w:val="0"/>
      <w:marRight w:val="0"/>
      <w:marTop w:val="0"/>
      <w:marBottom w:val="0"/>
      <w:divBdr>
        <w:top w:val="none" w:sz="0" w:space="0" w:color="auto"/>
        <w:left w:val="none" w:sz="0" w:space="0" w:color="auto"/>
        <w:bottom w:val="none" w:sz="0" w:space="0" w:color="auto"/>
        <w:right w:val="none" w:sz="0" w:space="0" w:color="auto"/>
      </w:divBdr>
    </w:div>
    <w:div w:id="803279504">
      <w:bodyDiv w:val="1"/>
      <w:marLeft w:val="0"/>
      <w:marRight w:val="0"/>
      <w:marTop w:val="0"/>
      <w:marBottom w:val="0"/>
      <w:divBdr>
        <w:top w:val="none" w:sz="0" w:space="0" w:color="auto"/>
        <w:left w:val="none" w:sz="0" w:space="0" w:color="auto"/>
        <w:bottom w:val="none" w:sz="0" w:space="0" w:color="auto"/>
        <w:right w:val="none" w:sz="0" w:space="0" w:color="auto"/>
      </w:divBdr>
    </w:div>
    <w:div w:id="962082639">
      <w:bodyDiv w:val="1"/>
      <w:marLeft w:val="0"/>
      <w:marRight w:val="0"/>
      <w:marTop w:val="0"/>
      <w:marBottom w:val="0"/>
      <w:divBdr>
        <w:top w:val="none" w:sz="0" w:space="0" w:color="auto"/>
        <w:left w:val="none" w:sz="0" w:space="0" w:color="auto"/>
        <w:bottom w:val="none" w:sz="0" w:space="0" w:color="auto"/>
        <w:right w:val="none" w:sz="0" w:space="0" w:color="auto"/>
      </w:divBdr>
      <w:divsChild>
        <w:div w:id="269361709">
          <w:marLeft w:val="576"/>
          <w:marRight w:val="0"/>
          <w:marTop w:val="120"/>
          <w:marBottom w:val="0"/>
          <w:divBdr>
            <w:top w:val="none" w:sz="0" w:space="0" w:color="auto"/>
            <w:left w:val="none" w:sz="0" w:space="0" w:color="auto"/>
            <w:bottom w:val="none" w:sz="0" w:space="0" w:color="auto"/>
            <w:right w:val="none" w:sz="0" w:space="0" w:color="auto"/>
          </w:divBdr>
        </w:div>
      </w:divsChild>
    </w:div>
    <w:div w:id="976373789">
      <w:bodyDiv w:val="1"/>
      <w:marLeft w:val="0"/>
      <w:marRight w:val="0"/>
      <w:marTop w:val="0"/>
      <w:marBottom w:val="0"/>
      <w:divBdr>
        <w:top w:val="none" w:sz="0" w:space="0" w:color="auto"/>
        <w:left w:val="none" w:sz="0" w:space="0" w:color="auto"/>
        <w:bottom w:val="none" w:sz="0" w:space="0" w:color="auto"/>
        <w:right w:val="none" w:sz="0" w:space="0" w:color="auto"/>
      </w:divBdr>
    </w:div>
    <w:div w:id="1082796161">
      <w:bodyDiv w:val="1"/>
      <w:marLeft w:val="0"/>
      <w:marRight w:val="0"/>
      <w:marTop w:val="0"/>
      <w:marBottom w:val="0"/>
      <w:divBdr>
        <w:top w:val="none" w:sz="0" w:space="0" w:color="auto"/>
        <w:left w:val="none" w:sz="0" w:space="0" w:color="auto"/>
        <w:bottom w:val="none" w:sz="0" w:space="0" w:color="auto"/>
        <w:right w:val="none" w:sz="0" w:space="0" w:color="auto"/>
      </w:divBdr>
    </w:div>
    <w:div w:id="1116292431">
      <w:bodyDiv w:val="1"/>
      <w:marLeft w:val="0"/>
      <w:marRight w:val="0"/>
      <w:marTop w:val="0"/>
      <w:marBottom w:val="0"/>
      <w:divBdr>
        <w:top w:val="none" w:sz="0" w:space="0" w:color="auto"/>
        <w:left w:val="none" w:sz="0" w:space="0" w:color="auto"/>
        <w:bottom w:val="none" w:sz="0" w:space="0" w:color="auto"/>
        <w:right w:val="none" w:sz="0" w:space="0" w:color="auto"/>
      </w:divBdr>
      <w:divsChild>
        <w:div w:id="979454432">
          <w:marLeft w:val="0"/>
          <w:marRight w:val="0"/>
          <w:marTop w:val="0"/>
          <w:marBottom w:val="0"/>
          <w:divBdr>
            <w:top w:val="none" w:sz="0" w:space="0" w:color="auto"/>
            <w:left w:val="none" w:sz="0" w:space="0" w:color="auto"/>
            <w:bottom w:val="none" w:sz="0" w:space="0" w:color="auto"/>
            <w:right w:val="none" w:sz="0" w:space="0" w:color="auto"/>
          </w:divBdr>
        </w:div>
        <w:div w:id="632443057">
          <w:marLeft w:val="0"/>
          <w:marRight w:val="0"/>
          <w:marTop w:val="0"/>
          <w:marBottom w:val="0"/>
          <w:divBdr>
            <w:top w:val="none" w:sz="0" w:space="0" w:color="auto"/>
            <w:left w:val="none" w:sz="0" w:space="0" w:color="auto"/>
            <w:bottom w:val="none" w:sz="0" w:space="0" w:color="auto"/>
            <w:right w:val="none" w:sz="0" w:space="0" w:color="auto"/>
          </w:divBdr>
        </w:div>
      </w:divsChild>
    </w:div>
    <w:div w:id="1144204705">
      <w:bodyDiv w:val="1"/>
      <w:marLeft w:val="0"/>
      <w:marRight w:val="0"/>
      <w:marTop w:val="0"/>
      <w:marBottom w:val="0"/>
      <w:divBdr>
        <w:top w:val="none" w:sz="0" w:space="0" w:color="auto"/>
        <w:left w:val="none" w:sz="0" w:space="0" w:color="auto"/>
        <w:bottom w:val="none" w:sz="0" w:space="0" w:color="auto"/>
        <w:right w:val="none" w:sz="0" w:space="0" w:color="auto"/>
      </w:divBdr>
      <w:divsChild>
        <w:div w:id="2005888096">
          <w:marLeft w:val="1354"/>
          <w:marRight w:val="0"/>
          <w:marTop w:val="110"/>
          <w:marBottom w:val="0"/>
          <w:divBdr>
            <w:top w:val="none" w:sz="0" w:space="0" w:color="auto"/>
            <w:left w:val="none" w:sz="0" w:space="0" w:color="auto"/>
            <w:bottom w:val="none" w:sz="0" w:space="0" w:color="auto"/>
            <w:right w:val="none" w:sz="0" w:space="0" w:color="auto"/>
          </w:divBdr>
        </w:div>
      </w:divsChild>
    </w:div>
    <w:div w:id="1308053278">
      <w:bodyDiv w:val="1"/>
      <w:marLeft w:val="0"/>
      <w:marRight w:val="0"/>
      <w:marTop w:val="0"/>
      <w:marBottom w:val="0"/>
      <w:divBdr>
        <w:top w:val="none" w:sz="0" w:space="0" w:color="auto"/>
        <w:left w:val="none" w:sz="0" w:space="0" w:color="auto"/>
        <w:bottom w:val="none" w:sz="0" w:space="0" w:color="auto"/>
        <w:right w:val="none" w:sz="0" w:space="0" w:color="auto"/>
      </w:divBdr>
      <w:divsChild>
        <w:div w:id="1239898534">
          <w:marLeft w:val="576"/>
          <w:marRight w:val="0"/>
          <w:marTop w:val="120"/>
          <w:marBottom w:val="0"/>
          <w:divBdr>
            <w:top w:val="none" w:sz="0" w:space="0" w:color="auto"/>
            <w:left w:val="none" w:sz="0" w:space="0" w:color="auto"/>
            <w:bottom w:val="none" w:sz="0" w:space="0" w:color="auto"/>
            <w:right w:val="none" w:sz="0" w:space="0" w:color="auto"/>
          </w:divBdr>
        </w:div>
      </w:divsChild>
    </w:div>
    <w:div w:id="1322588437">
      <w:bodyDiv w:val="1"/>
      <w:marLeft w:val="0"/>
      <w:marRight w:val="0"/>
      <w:marTop w:val="0"/>
      <w:marBottom w:val="0"/>
      <w:divBdr>
        <w:top w:val="none" w:sz="0" w:space="0" w:color="auto"/>
        <w:left w:val="none" w:sz="0" w:space="0" w:color="auto"/>
        <w:bottom w:val="none" w:sz="0" w:space="0" w:color="auto"/>
        <w:right w:val="none" w:sz="0" w:space="0" w:color="auto"/>
      </w:divBdr>
      <w:divsChild>
        <w:div w:id="1711101641">
          <w:marLeft w:val="0"/>
          <w:marRight w:val="0"/>
          <w:marTop w:val="0"/>
          <w:marBottom w:val="0"/>
          <w:divBdr>
            <w:top w:val="none" w:sz="0" w:space="0" w:color="auto"/>
            <w:left w:val="none" w:sz="0" w:space="0" w:color="auto"/>
            <w:bottom w:val="none" w:sz="0" w:space="0" w:color="auto"/>
            <w:right w:val="none" w:sz="0" w:space="0" w:color="auto"/>
          </w:divBdr>
        </w:div>
        <w:div w:id="2065374052">
          <w:marLeft w:val="0"/>
          <w:marRight w:val="0"/>
          <w:marTop w:val="0"/>
          <w:marBottom w:val="0"/>
          <w:divBdr>
            <w:top w:val="none" w:sz="0" w:space="0" w:color="auto"/>
            <w:left w:val="none" w:sz="0" w:space="0" w:color="auto"/>
            <w:bottom w:val="none" w:sz="0" w:space="0" w:color="auto"/>
            <w:right w:val="none" w:sz="0" w:space="0" w:color="auto"/>
          </w:divBdr>
        </w:div>
      </w:divsChild>
    </w:div>
    <w:div w:id="1587419012">
      <w:bodyDiv w:val="1"/>
      <w:marLeft w:val="0"/>
      <w:marRight w:val="0"/>
      <w:marTop w:val="0"/>
      <w:marBottom w:val="0"/>
      <w:divBdr>
        <w:top w:val="none" w:sz="0" w:space="0" w:color="auto"/>
        <w:left w:val="none" w:sz="0" w:space="0" w:color="auto"/>
        <w:bottom w:val="none" w:sz="0" w:space="0" w:color="auto"/>
        <w:right w:val="none" w:sz="0" w:space="0" w:color="auto"/>
      </w:divBdr>
    </w:div>
    <w:div w:id="1611156414">
      <w:bodyDiv w:val="1"/>
      <w:marLeft w:val="0"/>
      <w:marRight w:val="0"/>
      <w:marTop w:val="0"/>
      <w:marBottom w:val="0"/>
      <w:divBdr>
        <w:top w:val="none" w:sz="0" w:space="0" w:color="auto"/>
        <w:left w:val="none" w:sz="0" w:space="0" w:color="auto"/>
        <w:bottom w:val="none" w:sz="0" w:space="0" w:color="auto"/>
        <w:right w:val="none" w:sz="0" w:space="0" w:color="auto"/>
      </w:divBdr>
      <w:divsChild>
        <w:div w:id="436758828">
          <w:marLeft w:val="576"/>
          <w:marRight w:val="0"/>
          <w:marTop w:val="120"/>
          <w:marBottom w:val="0"/>
          <w:divBdr>
            <w:top w:val="none" w:sz="0" w:space="0" w:color="auto"/>
            <w:left w:val="none" w:sz="0" w:space="0" w:color="auto"/>
            <w:bottom w:val="none" w:sz="0" w:space="0" w:color="auto"/>
            <w:right w:val="none" w:sz="0" w:space="0" w:color="auto"/>
          </w:divBdr>
        </w:div>
      </w:divsChild>
    </w:div>
    <w:div w:id="1664970088">
      <w:bodyDiv w:val="1"/>
      <w:marLeft w:val="0"/>
      <w:marRight w:val="0"/>
      <w:marTop w:val="0"/>
      <w:marBottom w:val="0"/>
      <w:divBdr>
        <w:top w:val="none" w:sz="0" w:space="0" w:color="auto"/>
        <w:left w:val="none" w:sz="0" w:space="0" w:color="auto"/>
        <w:bottom w:val="none" w:sz="0" w:space="0" w:color="auto"/>
        <w:right w:val="none" w:sz="0" w:space="0" w:color="auto"/>
      </w:divBdr>
    </w:div>
    <w:div w:id="1805661263">
      <w:bodyDiv w:val="1"/>
      <w:marLeft w:val="0"/>
      <w:marRight w:val="0"/>
      <w:marTop w:val="0"/>
      <w:marBottom w:val="0"/>
      <w:divBdr>
        <w:top w:val="none" w:sz="0" w:space="0" w:color="auto"/>
        <w:left w:val="none" w:sz="0" w:space="0" w:color="auto"/>
        <w:bottom w:val="none" w:sz="0" w:space="0" w:color="auto"/>
        <w:right w:val="none" w:sz="0" w:space="0" w:color="auto"/>
      </w:divBdr>
    </w:div>
    <w:div w:id="1814329498">
      <w:bodyDiv w:val="1"/>
      <w:marLeft w:val="0"/>
      <w:marRight w:val="0"/>
      <w:marTop w:val="0"/>
      <w:marBottom w:val="0"/>
      <w:divBdr>
        <w:top w:val="none" w:sz="0" w:space="0" w:color="auto"/>
        <w:left w:val="none" w:sz="0" w:space="0" w:color="auto"/>
        <w:bottom w:val="none" w:sz="0" w:space="0" w:color="auto"/>
        <w:right w:val="none" w:sz="0" w:space="0" w:color="auto"/>
      </w:divBdr>
    </w:div>
    <w:div w:id="1849441417">
      <w:bodyDiv w:val="1"/>
      <w:marLeft w:val="0"/>
      <w:marRight w:val="0"/>
      <w:marTop w:val="0"/>
      <w:marBottom w:val="0"/>
      <w:divBdr>
        <w:top w:val="none" w:sz="0" w:space="0" w:color="auto"/>
        <w:left w:val="none" w:sz="0" w:space="0" w:color="auto"/>
        <w:bottom w:val="none" w:sz="0" w:space="0" w:color="auto"/>
        <w:right w:val="none" w:sz="0" w:space="0" w:color="auto"/>
      </w:divBdr>
    </w:div>
    <w:div w:id="19258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53CD-FB70-43ED-9694-688481E2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Coffy</dc:creator>
  <cp:lastModifiedBy>TJHsieh</cp:lastModifiedBy>
  <cp:revision>57</cp:revision>
  <cp:lastPrinted>2019-05-28T08:46:00Z</cp:lastPrinted>
  <dcterms:created xsi:type="dcterms:W3CDTF">2019-05-20T01:59:00Z</dcterms:created>
  <dcterms:modified xsi:type="dcterms:W3CDTF">2019-09-20T09:25:00Z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